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575317E6" w14:textId="77777777" w:rsidR="00BE4DA4" w:rsidRDefault="00BE4DA4">
      <w:pPr>
        <w:pStyle w:val="K"/>
        <w:pBdr>
          <w:top w:val="single" w:sz="4" w:space="1" w:color="auto"/>
          <w:left w:val="single" w:sz="4" w:space="4" w:color="auto"/>
          <w:bottom w:val="single" w:sz="4" w:space="1" w:color="auto"/>
          <w:right w:val="single" w:sz="4" w:space="4" w:color="auto"/>
        </w:pBdr>
        <w:jc w:val="left"/>
        <w:outlineLvl w:val="0"/>
        <w:rPr>
          <w:b/>
          <w:color w:val="000000"/>
          <w:lang w:val="hu-HU"/>
        </w:rPr>
      </w:pPr>
      <w:bookmarkStart w:id="0" w:name="_GoBack"/>
      <w:bookmarkEnd w:id="0"/>
      <w:r>
        <w:rPr>
          <w:b/>
          <w:color w:val="000000"/>
          <w:lang w:val="hu-HU"/>
        </w:rPr>
        <w:t xml:space="preserve">Magyar Telekom </w:t>
      </w:r>
      <w:proofErr w:type="spellStart"/>
      <w:r>
        <w:rPr>
          <w:b/>
          <w:color w:val="000000"/>
          <w:lang w:val="hu-HU"/>
        </w:rPr>
        <w:t>Nyrt</w:t>
      </w:r>
      <w:proofErr w:type="spellEnd"/>
      <w:r>
        <w:rPr>
          <w:b/>
          <w:color w:val="000000"/>
          <w:lang w:val="hu-HU"/>
        </w:rPr>
        <w:t>.</w:t>
      </w:r>
    </w:p>
    <w:p w14:paraId="575317E7" w14:textId="77777777" w:rsidR="00BE4DA4" w:rsidRDefault="00BE4DA4">
      <w:pPr>
        <w:pStyle w:val="K"/>
        <w:pBdr>
          <w:top w:val="single" w:sz="4" w:space="1" w:color="auto"/>
          <w:left w:val="single" w:sz="4" w:space="4" w:color="auto"/>
          <w:bottom w:val="single" w:sz="4" w:space="1" w:color="auto"/>
          <w:right w:val="single" w:sz="4" w:space="4" w:color="auto"/>
        </w:pBdr>
        <w:jc w:val="left"/>
        <w:outlineLvl w:val="0"/>
        <w:rPr>
          <w:color w:val="000000"/>
          <w:lang w:val="hu-HU"/>
        </w:rPr>
      </w:pPr>
      <w:r>
        <w:rPr>
          <w:color w:val="000000"/>
          <w:lang w:val="hu-HU"/>
        </w:rPr>
        <w:t xml:space="preserve">Szerződés szám: </w:t>
      </w:r>
    </w:p>
    <w:p w14:paraId="575317E8"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E9"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EA"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EB"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EC"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ED"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EE"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EF"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F0"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F1"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F2"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F3"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F4"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F5"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F6"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F7" w14:textId="77777777" w:rsidR="00BE4DA4" w:rsidRDefault="00BE4DA4">
      <w:pPr>
        <w:pStyle w:val="K"/>
        <w:pBdr>
          <w:top w:val="single" w:sz="4" w:space="1" w:color="auto"/>
          <w:left w:val="single" w:sz="4" w:space="4" w:color="auto"/>
          <w:bottom w:val="single" w:sz="4" w:space="1" w:color="auto"/>
          <w:right w:val="single" w:sz="4" w:space="4" w:color="auto"/>
        </w:pBdr>
        <w:spacing w:line="240" w:lineRule="auto"/>
        <w:outlineLvl w:val="0"/>
        <w:rPr>
          <w:b/>
          <w:color w:val="000000"/>
          <w:sz w:val="56"/>
          <w:lang w:val="hu-HU"/>
        </w:rPr>
      </w:pPr>
      <w:r>
        <w:rPr>
          <w:b/>
          <w:color w:val="000000"/>
          <w:sz w:val="56"/>
          <w:lang w:val="hu-HU"/>
        </w:rPr>
        <w:t>ÁTENGEDÉSI KERETSZERZŐDÉS</w:t>
      </w:r>
    </w:p>
    <w:p w14:paraId="575317F8"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F9"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FA"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FB"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FC"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FD"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7FE"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r>
        <w:rPr>
          <w:b/>
          <w:color w:val="000000"/>
          <w:lang w:val="hu-HU"/>
        </w:rPr>
        <w:t>a</w:t>
      </w:r>
    </w:p>
    <w:p w14:paraId="575317FF"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800"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801" w14:textId="7FE72927" w:rsidR="00BE4DA4" w:rsidRDefault="00057322">
      <w:pPr>
        <w:pStyle w:val="K"/>
        <w:pBdr>
          <w:top w:val="single" w:sz="4" w:space="1" w:color="auto"/>
          <w:left w:val="single" w:sz="4" w:space="4" w:color="auto"/>
          <w:bottom w:val="single" w:sz="4" w:space="1" w:color="auto"/>
          <w:right w:val="single" w:sz="4" w:space="4" w:color="auto"/>
        </w:pBdr>
        <w:spacing w:line="240" w:lineRule="auto"/>
        <w:outlineLvl w:val="0"/>
        <w:rPr>
          <w:b/>
          <w:color w:val="000000"/>
          <w:sz w:val="48"/>
          <w:lang w:val="hu-HU"/>
        </w:rPr>
      </w:pPr>
      <w:r>
        <w:rPr>
          <w:b/>
          <w:color w:val="000000"/>
          <w:sz w:val="48"/>
          <w:lang w:val="hu-HU"/>
        </w:rPr>
        <w:t>Jogosult</w:t>
      </w:r>
    </w:p>
    <w:p w14:paraId="57531802"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803"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804"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r>
        <w:rPr>
          <w:b/>
          <w:color w:val="000000"/>
          <w:lang w:val="hu-HU"/>
        </w:rPr>
        <w:t xml:space="preserve">és </w:t>
      </w:r>
      <w:proofErr w:type="gramStart"/>
      <w:r>
        <w:rPr>
          <w:b/>
          <w:color w:val="000000"/>
          <w:lang w:val="hu-HU"/>
        </w:rPr>
        <w:t>a</w:t>
      </w:r>
      <w:proofErr w:type="gramEnd"/>
    </w:p>
    <w:p w14:paraId="57531805"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806"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807" w14:textId="77777777" w:rsidR="00BE4DA4" w:rsidRDefault="00BE4DA4">
      <w:pPr>
        <w:pStyle w:val="K"/>
        <w:pBdr>
          <w:top w:val="single" w:sz="4" w:space="1" w:color="auto"/>
          <w:left w:val="single" w:sz="4" w:space="4" w:color="auto"/>
          <w:bottom w:val="single" w:sz="4" w:space="1" w:color="auto"/>
          <w:right w:val="single" w:sz="4" w:space="4" w:color="auto"/>
        </w:pBdr>
        <w:spacing w:line="240" w:lineRule="auto"/>
        <w:outlineLvl w:val="0"/>
        <w:rPr>
          <w:b/>
          <w:color w:val="000000"/>
          <w:sz w:val="48"/>
          <w:lang w:val="hu-HU"/>
        </w:rPr>
      </w:pPr>
      <w:r>
        <w:rPr>
          <w:b/>
          <w:color w:val="000000"/>
          <w:sz w:val="48"/>
          <w:lang w:val="hu-HU"/>
        </w:rPr>
        <w:t xml:space="preserve">Magyar Telekom </w:t>
      </w:r>
      <w:proofErr w:type="spellStart"/>
      <w:r>
        <w:rPr>
          <w:b/>
          <w:color w:val="000000"/>
          <w:sz w:val="48"/>
          <w:lang w:val="hu-HU"/>
        </w:rPr>
        <w:t>Nyrt</w:t>
      </w:r>
      <w:proofErr w:type="spellEnd"/>
      <w:r>
        <w:rPr>
          <w:b/>
          <w:color w:val="000000"/>
          <w:sz w:val="48"/>
          <w:lang w:val="hu-HU"/>
        </w:rPr>
        <w:t>.</w:t>
      </w:r>
    </w:p>
    <w:p w14:paraId="57531808"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809"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
    <w:p w14:paraId="5753180A" w14:textId="77777777" w:rsidR="00BE4DA4" w:rsidRDefault="00BE4DA4">
      <w:pPr>
        <w:pStyle w:val="K"/>
        <w:pBdr>
          <w:top w:val="single" w:sz="4" w:space="1" w:color="auto"/>
          <w:left w:val="single" w:sz="4" w:space="4" w:color="auto"/>
          <w:bottom w:val="single" w:sz="4" w:space="1" w:color="auto"/>
          <w:right w:val="single" w:sz="4" w:space="4" w:color="auto"/>
        </w:pBdr>
        <w:rPr>
          <w:b/>
          <w:color w:val="000000"/>
          <w:lang w:val="hu-HU"/>
        </w:rPr>
      </w:pPr>
      <w:proofErr w:type="gramStart"/>
      <w:r>
        <w:rPr>
          <w:b/>
          <w:color w:val="000000"/>
          <w:lang w:val="hu-HU"/>
        </w:rPr>
        <w:t>között</w:t>
      </w:r>
      <w:proofErr w:type="gramEnd"/>
    </w:p>
    <w:p w14:paraId="5753180B" w14:textId="77777777" w:rsidR="00BE4DA4" w:rsidRDefault="00BE4DA4">
      <w:pPr>
        <w:pBdr>
          <w:top w:val="single" w:sz="4" w:space="1" w:color="auto"/>
          <w:left w:val="single" w:sz="4" w:space="4" w:color="auto"/>
          <w:bottom w:val="single" w:sz="4" w:space="1" w:color="auto"/>
          <w:right w:val="single" w:sz="4" w:space="4" w:color="auto"/>
        </w:pBdr>
        <w:jc w:val="center"/>
        <w:rPr>
          <w:color w:val="000000"/>
          <w:lang w:val="hu-HU"/>
        </w:rPr>
      </w:pPr>
    </w:p>
    <w:p w14:paraId="5753180C" w14:textId="77777777" w:rsidR="00BE4DA4" w:rsidRDefault="00BE4DA4">
      <w:pPr>
        <w:pBdr>
          <w:top w:val="single" w:sz="4" w:space="1" w:color="auto"/>
          <w:left w:val="single" w:sz="4" w:space="4" w:color="auto"/>
          <w:bottom w:val="single" w:sz="4" w:space="1" w:color="auto"/>
          <w:right w:val="single" w:sz="4" w:space="4" w:color="auto"/>
        </w:pBdr>
        <w:jc w:val="center"/>
        <w:rPr>
          <w:color w:val="000000"/>
          <w:lang w:val="hu-HU"/>
        </w:rPr>
      </w:pPr>
    </w:p>
    <w:p w14:paraId="5753180D" w14:textId="77777777" w:rsidR="00BE4DA4" w:rsidRDefault="00BE4DA4">
      <w:pPr>
        <w:pBdr>
          <w:top w:val="single" w:sz="4" w:space="1" w:color="auto"/>
          <w:left w:val="single" w:sz="4" w:space="4" w:color="auto"/>
          <w:bottom w:val="single" w:sz="4" w:space="1" w:color="auto"/>
          <w:right w:val="single" w:sz="4" w:space="4" w:color="auto"/>
        </w:pBdr>
        <w:jc w:val="center"/>
        <w:rPr>
          <w:color w:val="000000"/>
          <w:lang w:val="hu-HU"/>
        </w:rPr>
      </w:pPr>
    </w:p>
    <w:p w14:paraId="5753180E" w14:textId="77777777" w:rsidR="00BE4DA4" w:rsidRDefault="00BE4DA4">
      <w:pPr>
        <w:pBdr>
          <w:top w:val="single" w:sz="4" w:space="1" w:color="auto"/>
          <w:left w:val="single" w:sz="4" w:space="4" w:color="auto"/>
          <w:bottom w:val="single" w:sz="4" w:space="1" w:color="auto"/>
          <w:right w:val="single" w:sz="4" w:space="4" w:color="auto"/>
        </w:pBdr>
        <w:jc w:val="center"/>
        <w:rPr>
          <w:color w:val="000000"/>
          <w:lang w:val="hu-HU"/>
        </w:rPr>
      </w:pPr>
    </w:p>
    <w:p w14:paraId="5753180F" w14:textId="77777777" w:rsidR="00BE4DA4" w:rsidRDefault="00BE4DA4">
      <w:pPr>
        <w:pBdr>
          <w:top w:val="single" w:sz="4" w:space="1" w:color="auto"/>
          <w:left w:val="single" w:sz="4" w:space="4" w:color="auto"/>
          <w:bottom w:val="single" w:sz="4" w:space="1" w:color="auto"/>
          <w:right w:val="single" w:sz="4" w:space="4" w:color="auto"/>
        </w:pBdr>
        <w:jc w:val="center"/>
        <w:rPr>
          <w:color w:val="000000"/>
          <w:lang w:val="hu-HU"/>
        </w:rPr>
      </w:pPr>
    </w:p>
    <w:p w14:paraId="57531810" w14:textId="77777777" w:rsidR="00BE4DA4" w:rsidRDefault="00BE4DA4">
      <w:pPr>
        <w:pBdr>
          <w:top w:val="single" w:sz="4" w:space="1" w:color="auto"/>
          <w:left w:val="single" w:sz="4" w:space="4" w:color="auto"/>
          <w:bottom w:val="single" w:sz="4" w:space="1" w:color="auto"/>
          <w:right w:val="single" w:sz="4" w:space="4" w:color="auto"/>
        </w:pBdr>
        <w:jc w:val="center"/>
        <w:rPr>
          <w:color w:val="000000"/>
          <w:lang w:val="hu-HU"/>
        </w:rPr>
      </w:pPr>
    </w:p>
    <w:p w14:paraId="57531811" w14:textId="77777777" w:rsidR="00BE4DA4" w:rsidRDefault="00BE4DA4">
      <w:pPr>
        <w:pBdr>
          <w:top w:val="single" w:sz="4" w:space="1" w:color="auto"/>
          <w:left w:val="single" w:sz="4" w:space="4" w:color="auto"/>
          <w:bottom w:val="single" w:sz="4" w:space="1" w:color="auto"/>
          <w:right w:val="single" w:sz="4" w:space="4" w:color="auto"/>
        </w:pBdr>
        <w:jc w:val="center"/>
        <w:rPr>
          <w:color w:val="000000"/>
          <w:lang w:val="hu-HU"/>
        </w:rPr>
      </w:pPr>
    </w:p>
    <w:p w14:paraId="57531812" w14:textId="77777777" w:rsidR="00BE4DA4" w:rsidRDefault="00BE4DA4">
      <w:pPr>
        <w:pBdr>
          <w:top w:val="single" w:sz="4" w:space="1" w:color="auto"/>
          <w:left w:val="single" w:sz="4" w:space="4" w:color="auto"/>
          <w:bottom w:val="single" w:sz="4" w:space="1" w:color="auto"/>
          <w:right w:val="single" w:sz="4" w:space="4" w:color="auto"/>
        </w:pBdr>
        <w:jc w:val="center"/>
        <w:rPr>
          <w:color w:val="000000"/>
          <w:lang w:val="hu-HU"/>
        </w:rPr>
      </w:pPr>
    </w:p>
    <w:p w14:paraId="57531813" w14:textId="77777777" w:rsidR="00BE4DA4" w:rsidRDefault="00BE4DA4">
      <w:pPr>
        <w:pBdr>
          <w:top w:val="single" w:sz="4" w:space="1" w:color="auto"/>
          <w:left w:val="single" w:sz="4" w:space="4" w:color="auto"/>
          <w:bottom w:val="single" w:sz="4" w:space="1" w:color="auto"/>
          <w:right w:val="single" w:sz="4" w:space="4" w:color="auto"/>
        </w:pBdr>
        <w:jc w:val="center"/>
        <w:rPr>
          <w:color w:val="000000"/>
          <w:lang w:val="hu-HU"/>
        </w:rPr>
      </w:pPr>
    </w:p>
    <w:p w14:paraId="57531814" w14:textId="6222BF8B" w:rsidR="00BE4DA4" w:rsidRDefault="00BE4DA4">
      <w:pPr>
        <w:jc w:val="center"/>
        <w:outlineLvl w:val="0"/>
        <w:rPr>
          <w:color w:val="000000"/>
          <w:lang w:val="hu-HU"/>
        </w:rPr>
      </w:pPr>
      <w:r>
        <w:rPr>
          <w:color w:val="000000"/>
          <w:lang w:val="hu-HU"/>
        </w:rPr>
        <w:br w:type="page"/>
      </w:r>
      <w:r>
        <w:rPr>
          <w:b/>
          <w:color w:val="000000"/>
          <w:lang w:val="hu-HU"/>
        </w:rPr>
        <w:lastRenderedPageBreak/>
        <w:t>Átengedés</w:t>
      </w:r>
      <w:r w:rsidR="00D103FC">
        <w:rPr>
          <w:b/>
          <w:color w:val="000000"/>
          <w:lang w:val="hu-HU"/>
        </w:rPr>
        <w:t>i</w:t>
      </w:r>
      <w:r>
        <w:rPr>
          <w:b/>
          <w:color w:val="000000"/>
          <w:lang w:val="hu-HU"/>
        </w:rPr>
        <w:t xml:space="preserve"> Keretszerződés</w:t>
      </w:r>
    </w:p>
    <w:p w14:paraId="57531815" w14:textId="77777777" w:rsidR="00BE4DA4" w:rsidRDefault="00BE4DA4">
      <w:pPr>
        <w:rPr>
          <w:color w:val="000000"/>
          <w:lang w:val="hu-HU"/>
        </w:rPr>
      </w:pPr>
    </w:p>
    <w:p w14:paraId="57531816" w14:textId="77777777" w:rsidR="00BE4DA4" w:rsidRDefault="00BE4DA4">
      <w:pPr>
        <w:rPr>
          <w:color w:val="000000"/>
          <w:lang w:val="hu-HU"/>
        </w:rPr>
      </w:pPr>
    </w:p>
    <w:p w14:paraId="57531817" w14:textId="1AC074D8" w:rsidR="00BE4DA4" w:rsidRDefault="00BE4DA4">
      <w:pPr>
        <w:jc w:val="both"/>
        <w:rPr>
          <w:color w:val="000000"/>
          <w:lang w:val="hu-HU"/>
        </w:rPr>
      </w:pPr>
      <w:proofErr w:type="gramStart"/>
      <w:r>
        <w:rPr>
          <w:color w:val="000000"/>
          <w:lang w:val="hu-HU"/>
        </w:rPr>
        <w:t>amely</w:t>
      </w:r>
      <w:proofErr w:type="gramEnd"/>
      <w:r>
        <w:rPr>
          <w:color w:val="000000"/>
          <w:lang w:val="hu-HU"/>
        </w:rPr>
        <w:t xml:space="preserve"> az </w:t>
      </w:r>
      <w:r w:rsidR="00057322">
        <w:rPr>
          <w:color w:val="000000"/>
          <w:lang w:val="hu-HU"/>
        </w:rPr>
        <w:t xml:space="preserve">elektronikus hírközlésről </w:t>
      </w:r>
      <w:r>
        <w:rPr>
          <w:color w:val="000000"/>
          <w:lang w:val="hu-HU"/>
        </w:rPr>
        <w:t xml:space="preserve">szóló 2003. évi C. törvény (a továbbiakban: </w:t>
      </w:r>
      <w:proofErr w:type="spellStart"/>
      <w:r>
        <w:rPr>
          <w:color w:val="000000"/>
          <w:lang w:val="hu-HU"/>
        </w:rPr>
        <w:t>Eht</w:t>
      </w:r>
      <w:proofErr w:type="spellEnd"/>
      <w:r>
        <w:rPr>
          <w:color w:val="000000"/>
          <w:lang w:val="hu-HU"/>
        </w:rPr>
        <w:t>.)</w:t>
      </w:r>
      <w:r>
        <w:rPr>
          <w:snapToGrid w:val="0"/>
          <w:lang w:val="hu-HU"/>
        </w:rPr>
        <w:t>, továbbá a Magyar Telekom</w:t>
      </w:r>
      <w:r w:rsidR="009B5E15">
        <w:rPr>
          <w:snapToGrid w:val="0"/>
          <w:lang w:val="hu-HU"/>
        </w:rPr>
        <w:t xml:space="preserve"> „Helyhez kötött helyi hozzáférés nagykereskedelmi biztosítása” és „Központi hozzáférés helyhez kötött nagykereskedelmi biztosítása tömegpiaci termékekhez” szabályozott </w:t>
      </w:r>
      <w:r w:rsidR="00FE0475">
        <w:rPr>
          <w:snapToGrid w:val="0"/>
          <w:lang w:val="hu-HU"/>
        </w:rPr>
        <w:t xml:space="preserve">piacok hatálya alá tartozó </w:t>
      </w:r>
      <w:r w:rsidR="009B5E15">
        <w:rPr>
          <w:snapToGrid w:val="0"/>
          <w:lang w:val="hu-HU"/>
        </w:rPr>
        <w:t>szolgáltatásokra vonatkozó</w:t>
      </w:r>
      <w:r w:rsidR="00FE0475">
        <w:rPr>
          <w:snapToGrid w:val="0"/>
          <w:lang w:val="hu-HU"/>
        </w:rPr>
        <w:t xml:space="preserve"> átengedési</w:t>
      </w:r>
      <w:r>
        <w:rPr>
          <w:snapToGrid w:val="0"/>
          <w:lang w:val="hu-HU"/>
        </w:rPr>
        <w:t xml:space="preserve"> </w:t>
      </w:r>
      <w:r>
        <w:rPr>
          <w:lang w:val="hu-HU"/>
        </w:rPr>
        <w:t xml:space="preserve">referenciaajánlata (a továbbiakban: MARUO) alapján </w:t>
      </w:r>
      <w:r>
        <w:rPr>
          <w:color w:val="000000"/>
          <w:lang w:val="hu-HU"/>
        </w:rPr>
        <w:t>jött létre</w:t>
      </w:r>
    </w:p>
    <w:p w14:paraId="57531818" w14:textId="77777777" w:rsidR="00BE4DA4" w:rsidRDefault="00BE4DA4">
      <w:pPr>
        <w:jc w:val="both"/>
        <w:rPr>
          <w:color w:val="000000"/>
          <w:lang w:val="hu-HU"/>
        </w:rPr>
      </w:pPr>
    </w:p>
    <w:p w14:paraId="57531819" w14:textId="77777777" w:rsidR="00BE4DA4" w:rsidRDefault="00BE4DA4">
      <w:pPr>
        <w:jc w:val="both"/>
        <w:rPr>
          <w:color w:val="000000"/>
          <w:lang w:val="hu-HU"/>
        </w:rPr>
      </w:pPr>
    </w:p>
    <w:p w14:paraId="5753181A" w14:textId="77777777" w:rsidR="00BE4DA4" w:rsidRDefault="00BE4DA4">
      <w:pPr>
        <w:jc w:val="both"/>
        <w:rPr>
          <w:color w:val="000000"/>
          <w:lang w:val="hu-HU"/>
        </w:rPr>
      </w:pPr>
    </w:p>
    <w:p w14:paraId="5753181B" w14:textId="77777777" w:rsidR="00BE4DA4" w:rsidRDefault="00BE4DA4">
      <w:pPr>
        <w:jc w:val="both"/>
        <w:rPr>
          <w:color w:val="000000"/>
          <w:lang w:val="hu-HU"/>
        </w:rPr>
      </w:pPr>
    </w:p>
    <w:p w14:paraId="5753181C" w14:textId="77777777" w:rsidR="00BE4DA4" w:rsidRDefault="00BE4DA4">
      <w:pPr>
        <w:rPr>
          <w:lang w:val="hu-HU"/>
        </w:rPr>
      </w:pPr>
      <w:r>
        <w:rPr>
          <w:color w:val="000000"/>
          <w:lang w:val="hu-HU"/>
        </w:rPr>
        <w:t>egy</w:t>
      </w:r>
      <w:r>
        <w:rPr>
          <w:lang w:val="hu-HU"/>
        </w:rPr>
        <w:t xml:space="preserve">részről </w:t>
      </w:r>
      <w:proofErr w:type="gramStart"/>
      <w:r>
        <w:rPr>
          <w:lang w:val="hu-HU"/>
        </w:rPr>
        <w:t>a</w:t>
      </w:r>
      <w:proofErr w:type="gramEnd"/>
    </w:p>
    <w:p w14:paraId="5753181D" w14:textId="77777777" w:rsidR="00BE4DA4" w:rsidRDefault="00BE4DA4">
      <w:pPr>
        <w:rPr>
          <w:color w:val="000000"/>
          <w:lang w:val="hu-HU"/>
        </w:rPr>
      </w:pPr>
    </w:p>
    <w:p w14:paraId="5753181E" w14:textId="77777777" w:rsidR="00BE4DA4" w:rsidRDefault="00BE4DA4">
      <w:pPr>
        <w:rPr>
          <w:color w:val="000000"/>
          <w:lang w:val="hu-HU"/>
        </w:rPr>
      </w:pPr>
    </w:p>
    <w:p w14:paraId="5753181F" w14:textId="77777777" w:rsidR="00BE4DA4" w:rsidRDefault="00BE4DA4">
      <w:pPr>
        <w:rPr>
          <w:color w:val="000000"/>
          <w:lang w:val="hu-HU"/>
        </w:rPr>
      </w:pPr>
    </w:p>
    <w:p w14:paraId="57531820" w14:textId="77777777" w:rsidR="00BE4DA4" w:rsidRDefault="00BE4DA4">
      <w:pPr>
        <w:outlineLvl w:val="0"/>
        <w:rPr>
          <w:b/>
          <w:color w:val="000000"/>
          <w:lang w:val="hu-HU"/>
        </w:rPr>
      </w:pPr>
      <w:r>
        <w:rPr>
          <w:b/>
          <w:color w:val="000000"/>
          <w:lang w:val="hu-HU"/>
        </w:rPr>
        <w:t xml:space="preserve">Magyar Telekom </w:t>
      </w:r>
      <w:proofErr w:type="spellStart"/>
      <w:r>
        <w:rPr>
          <w:b/>
          <w:color w:val="000000"/>
          <w:lang w:val="hu-HU"/>
        </w:rPr>
        <w:t>Nyrt</w:t>
      </w:r>
      <w:proofErr w:type="spellEnd"/>
      <w:r>
        <w:rPr>
          <w:b/>
          <w:color w:val="000000"/>
          <w:lang w:val="hu-HU"/>
        </w:rPr>
        <w:t xml:space="preserve">. </w:t>
      </w:r>
    </w:p>
    <w:p w14:paraId="09CDD189" w14:textId="0E202BFB" w:rsidR="00E8183F" w:rsidRPr="00A91D3E" w:rsidRDefault="00E8183F">
      <w:pPr>
        <w:rPr>
          <w:snapToGrid w:val="0"/>
          <w:lang w:val="hu-HU"/>
        </w:rPr>
      </w:pPr>
      <w:r w:rsidRPr="00A91D3E">
        <w:rPr>
          <w:snapToGrid w:val="0"/>
          <w:lang w:val="hu-HU"/>
        </w:rPr>
        <w:t>1097 Budapest, Könyves Kálmán körút 36</w:t>
      </w:r>
      <w:r>
        <w:rPr>
          <w:snapToGrid w:val="0"/>
          <w:lang w:val="hu-HU"/>
        </w:rPr>
        <w:t>.</w:t>
      </w:r>
    </w:p>
    <w:p w14:paraId="57531822" w14:textId="0A9322B9" w:rsidR="00BE4DA4" w:rsidRDefault="00BE4DA4">
      <w:pPr>
        <w:rPr>
          <w:color w:val="000000"/>
          <w:lang w:val="hu-HU"/>
        </w:rPr>
      </w:pPr>
      <w:r>
        <w:rPr>
          <w:color w:val="000000"/>
          <w:lang w:val="hu-HU"/>
        </w:rPr>
        <w:t>(a továbbiakban: M</w:t>
      </w:r>
      <w:r w:rsidR="003D6661">
        <w:rPr>
          <w:color w:val="000000"/>
          <w:lang w:val="hu-HU"/>
        </w:rPr>
        <w:t xml:space="preserve">agyar </w:t>
      </w:r>
      <w:r>
        <w:rPr>
          <w:color w:val="000000"/>
          <w:lang w:val="hu-HU"/>
        </w:rPr>
        <w:t>T</w:t>
      </w:r>
      <w:r w:rsidR="003D6661">
        <w:rPr>
          <w:color w:val="000000"/>
          <w:lang w:val="hu-HU"/>
        </w:rPr>
        <w:t>elekom</w:t>
      </w:r>
      <w:r>
        <w:rPr>
          <w:color w:val="000000"/>
          <w:lang w:val="hu-HU"/>
        </w:rPr>
        <w:t>),</w:t>
      </w:r>
    </w:p>
    <w:p w14:paraId="57531823" w14:textId="77777777" w:rsidR="00BE4DA4" w:rsidRDefault="00BE4DA4">
      <w:pPr>
        <w:rPr>
          <w:color w:val="000000"/>
          <w:lang w:val="hu-HU"/>
        </w:rPr>
      </w:pPr>
    </w:p>
    <w:p w14:paraId="57531824" w14:textId="77777777" w:rsidR="00BE4DA4" w:rsidRDefault="00BE4DA4">
      <w:pPr>
        <w:rPr>
          <w:color w:val="000000"/>
          <w:lang w:val="hu-HU"/>
        </w:rPr>
      </w:pPr>
    </w:p>
    <w:p w14:paraId="57531825" w14:textId="77777777" w:rsidR="00BE4DA4" w:rsidRDefault="00BE4DA4">
      <w:pPr>
        <w:rPr>
          <w:color w:val="000000"/>
          <w:lang w:val="hu-HU"/>
        </w:rPr>
      </w:pPr>
      <w:r>
        <w:rPr>
          <w:color w:val="000000"/>
          <w:lang w:val="hu-HU"/>
        </w:rPr>
        <w:t xml:space="preserve">másrészről </w:t>
      </w:r>
      <w:proofErr w:type="gramStart"/>
      <w:r>
        <w:rPr>
          <w:color w:val="000000"/>
          <w:lang w:val="hu-HU"/>
        </w:rPr>
        <w:t>a</w:t>
      </w:r>
      <w:proofErr w:type="gramEnd"/>
    </w:p>
    <w:p w14:paraId="57531826" w14:textId="77777777" w:rsidR="00BE4DA4" w:rsidRDefault="00BE4DA4">
      <w:pPr>
        <w:rPr>
          <w:color w:val="000000"/>
          <w:lang w:val="hu-HU"/>
        </w:rPr>
      </w:pPr>
    </w:p>
    <w:p w14:paraId="57531827" w14:textId="644F554D" w:rsidR="00BE4DA4" w:rsidRDefault="00057322">
      <w:pPr>
        <w:rPr>
          <w:color w:val="000000"/>
          <w:lang w:val="hu-HU"/>
        </w:rPr>
      </w:pPr>
      <w:r>
        <w:rPr>
          <w:color w:val="000000"/>
          <w:lang w:val="hu-HU"/>
        </w:rPr>
        <w:t>Jogosult</w:t>
      </w:r>
      <w:r w:rsidR="00BE4DA4">
        <w:rPr>
          <w:color w:val="000000"/>
          <w:lang w:val="hu-HU"/>
        </w:rPr>
        <w:t xml:space="preserve"> neve</w:t>
      </w:r>
    </w:p>
    <w:p w14:paraId="57531828" w14:textId="52885076" w:rsidR="00BE4DA4" w:rsidRDefault="00057322">
      <w:pPr>
        <w:rPr>
          <w:i/>
          <w:color w:val="000000"/>
          <w:lang w:val="hu-HU"/>
        </w:rPr>
      </w:pPr>
      <w:r>
        <w:rPr>
          <w:color w:val="000000"/>
          <w:lang w:val="hu-HU"/>
        </w:rPr>
        <w:t xml:space="preserve">Jogosult </w:t>
      </w:r>
      <w:r w:rsidR="00BE4DA4">
        <w:rPr>
          <w:color w:val="000000"/>
          <w:lang w:val="hu-HU"/>
        </w:rPr>
        <w:t>székhelye</w:t>
      </w:r>
    </w:p>
    <w:p w14:paraId="57531829" w14:textId="2096E61F" w:rsidR="00BE4DA4" w:rsidRDefault="00BE4DA4">
      <w:pPr>
        <w:rPr>
          <w:color w:val="000000"/>
          <w:lang w:val="hu-HU"/>
        </w:rPr>
      </w:pPr>
      <w:r>
        <w:rPr>
          <w:color w:val="000000"/>
          <w:lang w:val="hu-HU"/>
        </w:rPr>
        <w:t>(a továbbiakban: Jogosult)</w:t>
      </w:r>
    </w:p>
    <w:p w14:paraId="5753182A" w14:textId="77777777" w:rsidR="00BE4DA4" w:rsidRDefault="00BE4DA4">
      <w:pPr>
        <w:rPr>
          <w:color w:val="000000"/>
          <w:lang w:val="hu-HU"/>
        </w:rPr>
      </w:pPr>
    </w:p>
    <w:p w14:paraId="5753182B" w14:textId="77777777" w:rsidR="00BE4DA4" w:rsidRDefault="00BE4DA4">
      <w:pPr>
        <w:rPr>
          <w:color w:val="000000"/>
          <w:lang w:val="hu-HU"/>
        </w:rPr>
      </w:pPr>
    </w:p>
    <w:p w14:paraId="5753182C" w14:textId="77777777" w:rsidR="00BE4DA4" w:rsidRDefault="00BE4DA4">
      <w:pPr>
        <w:rPr>
          <w:color w:val="000000"/>
          <w:lang w:val="hu-HU"/>
        </w:rPr>
      </w:pPr>
    </w:p>
    <w:p w14:paraId="5753182D" w14:textId="77777777" w:rsidR="00BE4DA4" w:rsidRDefault="00BE4DA4">
      <w:pPr>
        <w:rPr>
          <w:color w:val="000000"/>
          <w:lang w:val="hu-HU"/>
        </w:rPr>
      </w:pPr>
      <w:proofErr w:type="gramStart"/>
      <w:r>
        <w:rPr>
          <w:color w:val="000000"/>
          <w:lang w:val="hu-HU"/>
        </w:rPr>
        <w:t>a</w:t>
      </w:r>
      <w:proofErr w:type="gramEnd"/>
      <w:r>
        <w:rPr>
          <w:color w:val="000000"/>
          <w:lang w:val="hu-HU"/>
        </w:rPr>
        <w:t xml:space="preserve"> továbbiakban együttesen: a Felek</w:t>
      </w:r>
    </w:p>
    <w:p w14:paraId="5753182E" w14:textId="77777777" w:rsidR="00BE4DA4" w:rsidRDefault="00BE4DA4">
      <w:pPr>
        <w:rPr>
          <w:color w:val="000000"/>
          <w:lang w:val="hu-HU"/>
        </w:rPr>
      </w:pPr>
    </w:p>
    <w:p w14:paraId="5753182F" w14:textId="77777777" w:rsidR="00BE4DA4" w:rsidRDefault="00BE4DA4">
      <w:pPr>
        <w:rPr>
          <w:color w:val="000000"/>
          <w:lang w:val="hu-HU"/>
        </w:rPr>
      </w:pPr>
    </w:p>
    <w:p w14:paraId="57531830" w14:textId="055EC019" w:rsidR="00BE4DA4" w:rsidRDefault="00BE4DA4">
      <w:pPr>
        <w:rPr>
          <w:color w:val="000000"/>
          <w:lang w:val="hu-HU"/>
        </w:rPr>
      </w:pPr>
    </w:p>
    <w:p w14:paraId="57531831" w14:textId="77777777" w:rsidR="00BE4DA4" w:rsidRDefault="00BE4DA4">
      <w:pPr>
        <w:rPr>
          <w:color w:val="000000"/>
          <w:lang w:val="hu-HU"/>
        </w:rPr>
      </w:pPr>
      <w:proofErr w:type="gramStart"/>
      <w:r>
        <w:rPr>
          <w:color w:val="000000"/>
          <w:lang w:val="hu-HU"/>
        </w:rPr>
        <w:t>között</w:t>
      </w:r>
      <w:proofErr w:type="gramEnd"/>
      <w:r>
        <w:rPr>
          <w:color w:val="000000"/>
          <w:lang w:val="hu-HU"/>
        </w:rPr>
        <w:t xml:space="preserve"> az alábbi feltételek szerint:</w:t>
      </w:r>
    </w:p>
    <w:p w14:paraId="5753188D" w14:textId="22F3D9EE" w:rsidR="00BE4DA4" w:rsidRDefault="00BE4DA4">
      <w:pPr>
        <w:pStyle w:val="A"/>
        <w:ind w:left="170"/>
        <w:jc w:val="left"/>
        <w:outlineLvl w:val="0"/>
        <w:rPr>
          <w:rFonts w:eastAsia="SPT Phonetic"/>
          <w:b/>
          <w:color w:val="000000"/>
          <w:lang w:val="hu-HU"/>
        </w:rPr>
      </w:pPr>
      <w:r>
        <w:rPr>
          <w:color w:val="000000"/>
          <w:lang w:val="hu-HU"/>
        </w:rPr>
        <w:br w:type="page"/>
      </w:r>
      <w:r w:rsidR="009250BA" w:rsidDel="009250BA">
        <w:rPr>
          <w:b/>
          <w:lang w:val="hu-HU"/>
        </w:rPr>
        <w:lastRenderedPageBreak/>
        <w:t xml:space="preserve"> </w:t>
      </w:r>
    </w:p>
    <w:p w14:paraId="4A6E92C6" w14:textId="77777777" w:rsidR="00690026" w:rsidRDefault="00BE4DA4">
      <w:pPr>
        <w:pStyle w:val="Cmsor1"/>
        <w:rPr>
          <w:lang w:val="hu-HU"/>
        </w:rPr>
      </w:pPr>
      <w:r>
        <w:rPr>
          <w:lang w:val="hu-HU"/>
        </w:rPr>
        <w:br w:type="page"/>
      </w:r>
      <w:bookmarkStart w:id="1" w:name="_Toc508794449"/>
    </w:p>
    <w:p w14:paraId="5C1253DE" w14:textId="77777777" w:rsidR="00690026" w:rsidRDefault="00690026">
      <w:pPr>
        <w:pStyle w:val="Cmsor1"/>
        <w:rPr>
          <w:lang w:val="hu-HU"/>
        </w:rPr>
      </w:pPr>
    </w:p>
    <w:p w14:paraId="575318A5" w14:textId="266E7ACD" w:rsidR="00BE4DA4" w:rsidRDefault="00BE4DA4">
      <w:pPr>
        <w:pStyle w:val="Cmsor1"/>
        <w:rPr>
          <w:lang w:val="hu-HU"/>
        </w:rPr>
      </w:pPr>
      <w:bookmarkStart w:id="2" w:name="_Toc519776071"/>
      <w:r>
        <w:rPr>
          <w:lang w:val="hu-HU"/>
        </w:rPr>
        <w:t>1. </w:t>
      </w:r>
      <w:r w:rsidR="007F2B6F">
        <w:rPr>
          <w:lang w:val="hu-HU"/>
        </w:rPr>
        <w:t xml:space="preserve">Az </w:t>
      </w:r>
      <w:r w:rsidR="00D103FC">
        <w:rPr>
          <w:lang w:val="hu-HU"/>
        </w:rPr>
        <w:t xml:space="preserve">ÁTENGEDÉSI </w:t>
      </w:r>
      <w:r>
        <w:rPr>
          <w:lang w:val="hu-HU"/>
        </w:rPr>
        <w:t>SZERZŐDÉSEK CÉLJA, STRUKTÚRÁJA ÉS TÁRGYA</w:t>
      </w:r>
      <w:bookmarkEnd w:id="1"/>
      <w:bookmarkEnd w:id="2"/>
    </w:p>
    <w:p w14:paraId="575318A6" w14:textId="4BA1686E" w:rsidR="00BE4DA4" w:rsidRDefault="00BE4DA4">
      <w:pPr>
        <w:pStyle w:val="Cmsor2"/>
        <w:rPr>
          <w:lang w:val="hu-HU"/>
        </w:rPr>
      </w:pPr>
      <w:bookmarkStart w:id="3" w:name="_Toc508794450"/>
      <w:bookmarkStart w:id="4" w:name="_Toc519776072"/>
      <w:r>
        <w:rPr>
          <w:lang w:val="hu-HU"/>
        </w:rPr>
        <w:t>1.1 A</w:t>
      </w:r>
      <w:r w:rsidR="009605D0">
        <w:rPr>
          <w:lang w:val="hu-HU"/>
        </w:rPr>
        <w:t>z Átengedési</w:t>
      </w:r>
      <w:r>
        <w:rPr>
          <w:lang w:val="hu-HU"/>
        </w:rPr>
        <w:t xml:space="preserve"> Szerződések célja</w:t>
      </w:r>
      <w:bookmarkEnd w:id="3"/>
      <w:bookmarkEnd w:id="4"/>
    </w:p>
    <w:p w14:paraId="575318A7" w14:textId="77777777" w:rsidR="00D60A31" w:rsidRDefault="00D60A31">
      <w:pPr>
        <w:pStyle w:val="A"/>
        <w:rPr>
          <w:lang w:val="hu-HU"/>
        </w:rPr>
      </w:pPr>
    </w:p>
    <w:p w14:paraId="50E17447" w14:textId="3F28B60A" w:rsidR="008D612E" w:rsidRDefault="00BE4DA4" w:rsidP="00504E37">
      <w:pPr>
        <w:pStyle w:val="A"/>
        <w:ind w:firstLine="0"/>
        <w:rPr>
          <w:lang w:val="hu-HU"/>
        </w:rPr>
      </w:pPr>
      <w:r>
        <w:rPr>
          <w:lang w:val="hu-HU"/>
        </w:rPr>
        <w:t>A</w:t>
      </w:r>
      <w:r w:rsidR="009605D0">
        <w:rPr>
          <w:lang w:val="hu-HU"/>
        </w:rPr>
        <w:t xml:space="preserve"> jelen Átengedési</w:t>
      </w:r>
      <w:r>
        <w:rPr>
          <w:lang w:val="hu-HU"/>
        </w:rPr>
        <w:t xml:space="preserve"> </w:t>
      </w:r>
      <w:r w:rsidR="009605D0">
        <w:rPr>
          <w:lang w:val="hu-HU"/>
        </w:rPr>
        <w:t>Kerets</w:t>
      </w:r>
      <w:r>
        <w:rPr>
          <w:lang w:val="hu-HU"/>
        </w:rPr>
        <w:t xml:space="preserve">zerződés </w:t>
      </w:r>
      <w:r w:rsidR="009605D0">
        <w:rPr>
          <w:lang w:val="hu-HU"/>
        </w:rPr>
        <w:t>és az e</w:t>
      </w:r>
      <w:r w:rsidR="00D07959">
        <w:rPr>
          <w:lang w:val="hu-HU"/>
        </w:rPr>
        <w:t>nnek keretében</w:t>
      </w:r>
      <w:r w:rsidR="009605D0">
        <w:rPr>
          <w:lang w:val="hu-HU"/>
        </w:rPr>
        <w:t xml:space="preserve"> </w:t>
      </w:r>
      <w:r w:rsidR="00D07959">
        <w:rPr>
          <w:lang w:val="hu-HU"/>
        </w:rPr>
        <w:t>meg</w:t>
      </w:r>
      <w:r w:rsidR="009605D0">
        <w:rPr>
          <w:lang w:val="hu-HU"/>
        </w:rPr>
        <w:t>kötendő Egyedi Szerződések (a továbbiakban</w:t>
      </w:r>
      <w:r w:rsidR="004964D3">
        <w:rPr>
          <w:lang w:val="hu-HU"/>
        </w:rPr>
        <w:t xml:space="preserve"> együttes említésük esetén:</w:t>
      </w:r>
      <w:r w:rsidR="009605D0">
        <w:rPr>
          <w:lang w:val="hu-HU"/>
        </w:rPr>
        <w:t xml:space="preserve"> Szerződések) </w:t>
      </w:r>
      <w:r>
        <w:rPr>
          <w:lang w:val="hu-HU"/>
        </w:rPr>
        <w:t xml:space="preserve">célja a </w:t>
      </w:r>
      <w:r w:rsidR="00143A66">
        <w:rPr>
          <w:lang w:val="hu-HU"/>
        </w:rPr>
        <w:t xml:space="preserve">jelen Átengedési Keretszerződés </w:t>
      </w:r>
      <w:r w:rsidR="003049ED">
        <w:rPr>
          <w:lang w:val="hu-HU"/>
        </w:rPr>
        <w:t xml:space="preserve">elválaszthatatlan </w:t>
      </w:r>
      <w:r w:rsidR="00143A66">
        <w:rPr>
          <w:lang w:val="hu-HU"/>
        </w:rPr>
        <w:t>mellékleté</w:t>
      </w:r>
      <w:r w:rsidR="003049ED">
        <w:rPr>
          <w:lang w:val="hu-HU"/>
        </w:rPr>
        <w:t>t képező MARUO</w:t>
      </w:r>
      <w:r w:rsidR="009605D0" w:rsidRPr="00690026">
        <w:rPr>
          <w:lang w:val="hu-HU"/>
        </w:rPr>
        <w:t xml:space="preserve"> Törzsrész</w:t>
      </w:r>
      <w:r w:rsidR="00143A66" w:rsidRPr="00690026">
        <w:rPr>
          <w:lang w:val="hu-HU"/>
        </w:rPr>
        <w:t>ének</w:t>
      </w:r>
      <w:r w:rsidR="009605D0" w:rsidRPr="00690026">
        <w:rPr>
          <w:lang w:val="hu-HU"/>
        </w:rPr>
        <w:t xml:space="preserve"> II.2.4.1.</w:t>
      </w:r>
      <w:r w:rsidR="009605D0">
        <w:rPr>
          <w:lang w:val="hu-HU"/>
        </w:rPr>
        <w:t xml:space="preserve"> </w:t>
      </w:r>
      <w:proofErr w:type="gramStart"/>
      <w:r w:rsidR="009605D0">
        <w:rPr>
          <w:lang w:val="hu-HU"/>
        </w:rPr>
        <w:t>pontjában</w:t>
      </w:r>
      <w:proofErr w:type="gramEnd"/>
      <w:r w:rsidR="009605D0">
        <w:rPr>
          <w:lang w:val="hu-HU"/>
        </w:rPr>
        <w:t xml:space="preserve"> megnevezett és a MARUO</w:t>
      </w:r>
      <w:r w:rsidR="00D60A31">
        <w:rPr>
          <w:lang w:val="hu-HU"/>
        </w:rPr>
        <w:t xml:space="preserve"> 3. sz. mellékletében </w:t>
      </w:r>
      <w:r w:rsidR="008D612E">
        <w:rPr>
          <w:lang w:val="hu-HU"/>
        </w:rPr>
        <w:t xml:space="preserve">részletesen </w:t>
      </w:r>
      <w:r w:rsidR="00D60A31">
        <w:rPr>
          <w:lang w:val="hu-HU"/>
        </w:rPr>
        <w:t>meghatározott</w:t>
      </w:r>
    </w:p>
    <w:p w14:paraId="72674D0B" w14:textId="77777777" w:rsidR="008D612E" w:rsidRDefault="008D612E" w:rsidP="00504E37">
      <w:pPr>
        <w:pStyle w:val="A"/>
        <w:ind w:firstLine="0"/>
        <w:rPr>
          <w:b/>
          <w:lang w:val="hu-HU"/>
        </w:rPr>
      </w:pPr>
    </w:p>
    <w:p w14:paraId="225BE32E" w14:textId="77777777" w:rsidR="008D612E" w:rsidRDefault="008D612E" w:rsidP="006658CD">
      <w:pPr>
        <w:pStyle w:val="A"/>
        <w:ind w:firstLine="0"/>
        <w:jc w:val="center"/>
        <w:rPr>
          <w:b/>
          <w:lang w:val="hu-HU"/>
        </w:rPr>
      </w:pPr>
      <w:r w:rsidRPr="001A66FE">
        <w:rPr>
          <w:b/>
          <w:lang w:val="hu-HU"/>
        </w:rPr>
        <w:t>…</w:t>
      </w:r>
      <w:r>
        <w:rPr>
          <w:b/>
          <w:lang w:val="hu-HU"/>
        </w:rPr>
        <w:t>……………………………………..</w:t>
      </w:r>
      <w:r w:rsidRPr="001A66FE">
        <w:rPr>
          <w:b/>
          <w:lang w:val="hu-HU"/>
        </w:rPr>
        <w:t>..</w:t>
      </w:r>
    </w:p>
    <w:p w14:paraId="0759259E" w14:textId="77777777" w:rsidR="008D612E" w:rsidRDefault="008D612E" w:rsidP="006658CD">
      <w:pPr>
        <w:pStyle w:val="A"/>
        <w:ind w:firstLine="0"/>
        <w:jc w:val="center"/>
        <w:rPr>
          <w:lang w:val="hu-HU"/>
        </w:rPr>
      </w:pPr>
    </w:p>
    <w:p w14:paraId="103BD5CC" w14:textId="1799B3AD" w:rsidR="008D612E" w:rsidRDefault="008D612E" w:rsidP="006658CD">
      <w:pPr>
        <w:pStyle w:val="A"/>
        <w:ind w:firstLine="0"/>
        <w:jc w:val="center"/>
        <w:rPr>
          <w:b/>
          <w:i/>
          <w:sz w:val="22"/>
          <w:szCs w:val="22"/>
          <w:lang w:val="hu-HU"/>
        </w:rPr>
      </w:pPr>
      <w:r w:rsidRPr="001A66FE">
        <w:rPr>
          <w:b/>
          <w:i/>
          <w:sz w:val="22"/>
          <w:szCs w:val="22"/>
          <w:lang w:val="hu-HU"/>
        </w:rPr>
        <w:t xml:space="preserve">(kitöltendő, a </w:t>
      </w:r>
      <w:r>
        <w:rPr>
          <w:b/>
          <w:i/>
          <w:sz w:val="22"/>
          <w:szCs w:val="22"/>
          <w:lang w:val="hu-HU"/>
        </w:rPr>
        <w:t xml:space="preserve">Jogosult Igénybejelentése szerinti </w:t>
      </w:r>
      <w:proofErr w:type="gramStart"/>
      <w:r>
        <w:rPr>
          <w:b/>
          <w:i/>
          <w:sz w:val="22"/>
          <w:szCs w:val="22"/>
          <w:lang w:val="hu-HU"/>
        </w:rPr>
        <w:t>S</w:t>
      </w:r>
      <w:r w:rsidRPr="001A66FE">
        <w:rPr>
          <w:b/>
          <w:i/>
          <w:sz w:val="22"/>
          <w:szCs w:val="22"/>
          <w:lang w:val="hu-HU"/>
        </w:rPr>
        <w:t>zolgáltatás</w:t>
      </w:r>
      <w:r>
        <w:rPr>
          <w:b/>
          <w:i/>
          <w:sz w:val="22"/>
          <w:szCs w:val="22"/>
          <w:lang w:val="hu-HU"/>
        </w:rPr>
        <w:t>(</w:t>
      </w:r>
      <w:proofErr w:type="gramEnd"/>
      <w:r>
        <w:rPr>
          <w:b/>
          <w:i/>
          <w:sz w:val="22"/>
          <w:szCs w:val="22"/>
          <w:lang w:val="hu-HU"/>
        </w:rPr>
        <w:t>ok)</w:t>
      </w:r>
      <w:r w:rsidRPr="001A66FE">
        <w:rPr>
          <w:b/>
          <w:i/>
          <w:sz w:val="22"/>
          <w:szCs w:val="22"/>
          <w:lang w:val="hu-HU"/>
        </w:rPr>
        <w:t xml:space="preserve"> </w:t>
      </w:r>
      <w:r>
        <w:rPr>
          <w:b/>
          <w:i/>
          <w:sz w:val="22"/>
          <w:szCs w:val="22"/>
          <w:lang w:val="hu-HU"/>
        </w:rPr>
        <w:t>MARUO szerinti megnevezésével</w:t>
      </w:r>
      <w:r w:rsidRPr="001A66FE">
        <w:rPr>
          <w:b/>
          <w:i/>
          <w:sz w:val="22"/>
          <w:szCs w:val="22"/>
          <w:lang w:val="hu-HU"/>
        </w:rPr>
        <w:t>)</w:t>
      </w:r>
    </w:p>
    <w:p w14:paraId="7E8EBB1A" w14:textId="44ACCAAF" w:rsidR="008D612E" w:rsidRDefault="008D612E" w:rsidP="00504E37">
      <w:pPr>
        <w:pStyle w:val="A"/>
        <w:ind w:firstLine="0"/>
        <w:rPr>
          <w:lang w:val="hu-HU"/>
        </w:rPr>
      </w:pPr>
    </w:p>
    <w:p w14:paraId="33E86754" w14:textId="77777777" w:rsidR="008D612E" w:rsidRDefault="008D612E" w:rsidP="00504E37">
      <w:pPr>
        <w:pStyle w:val="A"/>
        <w:ind w:firstLine="0"/>
        <w:rPr>
          <w:lang w:val="hu-HU"/>
        </w:rPr>
      </w:pPr>
    </w:p>
    <w:p w14:paraId="575318A8" w14:textId="66683BA7" w:rsidR="00BE4DA4" w:rsidRDefault="003049ED" w:rsidP="00504E37">
      <w:pPr>
        <w:pStyle w:val="A"/>
        <w:ind w:firstLine="0"/>
        <w:rPr>
          <w:lang w:val="hu-HU"/>
        </w:rPr>
      </w:pPr>
      <w:proofErr w:type="gramStart"/>
      <w:r>
        <w:rPr>
          <w:lang w:val="hu-HU"/>
        </w:rPr>
        <w:t>Szolgáltatás</w:t>
      </w:r>
      <w:r w:rsidR="008D612E">
        <w:rPr>
          <w:lang w:val="hu-HU"/>
        </w:rPr>
        <w:t>(</w:t>
      </w:r>
      <w:proofErr w:type="gramEnd"/>
      <w:r>
        <w:rPr>
          <w:lang w:val="hu-HU"/>
        </w:rPr>
        <w:t>ok</w:t>
      </w:r>
      <w:r w:rsidR="008D612E">
        <w:rPr>
          <w:lang w:val="hu-HU"/>
        </w:rPr>
        <w:t>)</w:t>
      </w:r>
      <w:r>
        <w:rPr>
          <w:lang w:val="hu-HU"/>
        </w:rPr>
        <w:t xml:space="preserve"> Magyar Telekom általi </w:t>
      </w:r>
      <w:r w:rsidR="00BE4DA4">
        <w:rPr>
          <w:lang w:val="hu-HU"/>
        </w:rPr>
        <w:t xml:space="preserve">nyújtása, illetve </w:t>
      </w:r>
      <w:r>
        <w:rPr>
          <w:lang w:val="hu-HU"/>
        </w:rPr>
        <w:t xml:space="preserve">a Jogosult általi </w:t>
      </w:r>
      <w:r w:rsidR="00BE4DA4">
        <w:rPr>
          <w:lang w:val="hu-HU"/>
        </w:rPr>
        <w:t>igénybevétele</w:t>
      </w:r>
      <w:r w:rsidR="00DA160F">
        <w:rPr>
          <w:lang w:val="hu-HU"/>
        </w:rPr>
        <w:t>.</w:t>
      </w:r>
      <w:r w:rsidR="00143A66">
        <w:rPr>
          <w:lang w:val="hu-HU"/>
        </w:rPr>
        <w:t xml:space="preserve"> </w:t>
      </w:r>
    </w:p>
    <w:p w14:paraId="575318A9" w14:textId="7E2E2227" w:rsidR="00BE4DA4" w:rsidRDefault="00BE4DA4">
      <w:pPr>
        <w:pStyle w:val="A"/>
        <w:rPr>
          <w:lang w:val="hu-HU"/>
        </w:rPr>
      </w:pPr>
      <w:r>
        <w:rPr>
          <w:lang w:val="hu-HU"/>
        </w:rPr>
        <w:br/>
        <w:t>A Szerződések a Felek jogait és kötelezettségeit szabályozzák a Magyar Telekom által a Jogosultnak nyújtott Szolgáltatások és</w:t>
      </w:r>
      <w:r w:rsidR="003049ED">
        <w:rPr>
          <w:lang w:val="hu-HU"/>
        </w:rPr>
        <w:t xml:space="preserve"> a Jogosult által a Magyar Telekomnak nyújtott</w:t>
      </w:r>
      <w:r>
        <w:rPr>
          <w:lang w:val="hu-HU"/>
        </w:rPr>
        <w:t xml:space="preserve"> ellenszolgáltatások tekintetében.</w:t>
      </w:r>
    </w:p>
    <w:p w14:paraId="575318AA" w14:textId="28DE4413" w:rsidR="00BE4DA4" w:rsidRDefault="00BE4DA4">
      <w:pPr>
        <w:pStyle w:val="Cmsor2"/>
        <w:rPr>
          <w:lang w:val="hu-HU"/>
        </w:rPr>
      </w:pPr>
      <w:bookmarkStart w:id="5" w:name="_Toc508794451"/>
      <w:bookmarkStart w:id="6" w:name="_Toc519776073"/>
      <w:r>
        <w:rPr>
          <w:lang w:val="hu-HU"/>
        </w:rPr>
        <w:t>1.2 A</w:t>
      </w:r>
      <w:r w:rsidR="009605D0">
        <w:rPr>
          <w:lang w:val="hu-HU"/>
        </w:rPr>
        <w:t>z Átengedési</w:t>
      </w:r>
      <w:r>
        <w:rPr>
          <w:lang w:val="hu-HU"/>
        </w:rPr>
        <w:t xml:space="preserve"> Szerződések struktúrája</w:t>
      </w:r>
      <w:bookmarkEnd w:id="5"/>
      <w:bookmarkEnd w:id="6"/>
    </w:p>
    <w:p w14:paraId="575318AB" w14:textId="77777777" w:rsidR="00BE4DA4" w:rsidRDefault="00BE4DA4">
      <w:pPr>
        <w:pStyle w:val="Cmsor3"/>
        <w:rPr>
          <w:lang w:val="hu-HU"/>
        </w:rPr>
      </w:pPr>
      <w:bookmarkStart w:id="7" w:name="_Toc508794452"/>
      <w:bookmarkStart w:id="8" w:name="_Toc519776074"/>
      <w:r>
        <w:rPr>
          <w:lang w:val="hu-HU"/>
        </w:rPr>
        <w:t>1.2.1 Átengedési Keretszerződés, Egyedi Szerződések</w:t>
      </w:r>
      <w:bookmarkEnd w:id="7"/>
      <w:bookmarkEnd w:id="8"/>
    </w:p>
    <w:p w14:paraId="575318AE" w14:textId="76417C94" w:rsidR="0040737C" w:rsidRDefault="00BE4DA4" w:rsidP="004F6580">
      <w:pPr>
        <w:pStyle w:val="B"/>
        <w:rPr>
          <w:lang w:val="hu-HU"/>
        </w:rPr>
      </w:pPr>
      <w:r>
        <w:rPr>
          <w:lang w:val="hu-HU"/>
        </w:rPr>
        <w:br/>
        <w:t>A Szerződések az Átengedési Keretszerződésből és a</w:t>
      </w:r>
      <w:r w:rsidR="003049ED">
        <w:rPr>
          <w:lang w:val="hu-HU"/>
        </w:rPr>
        <w:t>z</w:t>
      </w:r>
      <w:r>
        <w:rPr>
          <w:lang w:val="hu-HU"/>
        </w:rPr>
        <w:t xml:space="preserve"> Egyedi </w:t>
      </w:r>
      <w:proofErr w:type="gramStart"/>
      <w:r>
        <w:rPr>
          <w:lang w:val="hu-HU"/>
        </w:rPr>
        <w:t>Szerződés</w:t>
      </w:r>
      <w:r w:rsidR="003049ED">
        <w:rPr>
          <w:lang w:val="hu-HU"/>
        </w:rPr>
        <w:t>(</w:t>
      </w:r>
      <w:proofErr w:type="spellStart"/>
      <w:proofErr w:type="gramEnd"/>
      <w:r>
        <w:rPr>
          <w:lang w:val="hu-HU"/>
        </w:rPr>
        <w:t>ek</w:t>
      </w:r>
      <w:proofErr w:type="spellEnd"/>
      <w:r w:rsidR="003049ED">
        <w:rPr>
          <w:lang w:val="hu-HU"/>
        </w:rPr>
        <w:t>)</w:t>
      </w:r>
      <w:proofErr w:type="spellStart"/>
      <w:r>
        <w:rPr>
          <w:lang w:val="hu-HU"/>
        </w:rPr>
        <w:t>ből</w:t>
      </w:r>
      <w:proofErr w:type="spellEnd"/>
      <w:r>
        <w:rPr>
          <w:lang w:val="hu-HU"/>
        </w:rPr>
        <w:t xml:space="preserve"> állnak.</w:t>
      </w:r>
      <w:r w:rsidR="000F3B95">
        <w:rPr>
          <w:lang w:val="hu-HU"/>
        </w:rPr>
        <w:t xml:space="preserve"> </w:t>
      </w:r>
    </w:p>
    <w:p w14:paraId="575318C5" w14:textId="3B0546AA" w:rsidR="00BE4DA4" w:rsidRDefault="00BE4DA4">
      <w:pPr>
        <w:pStyle w:val="Cmsor3"/>
        <w:rPr>
          <w:lang w:val="hu-HU"/>
        </w:rPr>
      </w:pPr>
      <w:bookmarkStart w:id="9" w:name="_Toc519776075"/>
      <w:bookmarkStart w:id="10" w:name="_Toc508794453"/>
      <w:r>
        <w:rPr>
          <w:lang w:val="hu-HU"/>
        </w:rPr>
        <w:t>1.2.</w:t>
      </w:r>
      <w:r w:rsidR="00F5210E">
        <w:rPr>
          <w:lang w:val="hu-HU"/>
        </w:rPr>
        <w:t>2 </w:t>
      </w:r>
      <w:r>
        <w:rPr>
          <w:lang w:val="hu-HU"/>
        </w:rPr>
        <w:t>Törzsszöveg, mellékletek</w:t>
      </w:r>
      <w:bookmarkEnd w:id="9"/>
      <w:r>
        <w:rPr>
          <w:lang w:val="hu-HU"/>
        </w:rPr>
        <w:t xml:space="preserve"> </w:t>
      </w:r>
      <w:bookmarkEnd w:id="10"/>
    </w:p>
    <w:p w14:paraId="575318C6" w14:textId="25B730FB" w:rsidR="00BE4DA4" w:rsidRDefault="00BE4DA4">
      <w:pPr>
        <w:pStyle w:val="B"/>
        <w:rPr>
          <w:lang w:val="hu-HU"/>
        </w:rPr>
      </w:pPr>
      <w:r>
        <w:rPr>
          <w:lang w:val="hu-HU"/>
        </w:rPr>
        <w:br/>
        <w:t>A</w:t>
      </w:r>
      <w:r w:rsidR="00700D8A">
        <w:rPr>
          <w:lang w:val="hu-HU"/>
        </w:rPr>
        <w:t xml:space="preserve"> jelen</w:t>
      </w:r>
      <w:r>
        <w:rPr>
          <w:lang w:val="hu-HU"/>
        </w:rPr>
        <w:t xml:space="preserve"> Átengedési Keretszerződés</w:t>
      </w:r>
      <w:r w:rsidR="00700D8A">
        <w:rPr>
          <w:lang w:val="hu-HU"/>
        </w:rPr>
        <w:t xml:space="preserve"> a</w:t>
      </w:r>
      <w:r>
        <w:rPr>
          <w:lang w:val="hu-HU"/>
        </w:rPr>
        <w:t xml:space="preserve"> törzsszövegből, és a hozzá csatolt –</w:t>
      </w:r>
      <w:r w:rsidR="00143A66">
        <w:rPr>
          <w:lang w:val="hu-HU"/>
        </w:rPr>
        <w:t xml:space="preserve">a jelen </w:t>
      </w:r>
      <w:r>
        <w:rPr>
          <w:lang w:val="hu-HU"/>
        </w:rPr>
        <w:t>Átengedési Keretszerződés</w:t>
      </w:r>
      <w:r w:rsidR="00143A66">
        <w:rPr>
          <w:lang w:val="hu-HU"/>
        </w:rPr>
        <w:t xml:space="preserve"> mellékletében szereplő, az </w:t>
      </w:r>
      <w:r w:rsidR="00143A66" w:rsidRPr="00143A66">
        <w:rPr>
          <w:lang w:val="hu-HU"/>
        </w:rPr>
        <w:t>Átengedési Keretszerződés</w:t>
      </w:r>
      <w:r>
        <w:rPr>
          <w:lang w:val="hu-HU"/>
        </w:rPr>
        <w:t xml:space="preserve"> elv</w:t>
      </w:r>
      <w:r w:rsidR="00236D2A">
        <w:rPr>
          <w:lang w:val="hu-HU"/>
        </w:rPr>
        <w:t xml:space="preserve">álaszthatatlan részét képező </w:t>
      </w:r>
      <w:r w:rsidR="00EA0215">
        <w:rPr>
          <w:lang w:val="hu-HU"/>
        </w:rPr>
        <w:t>MARUO</w:t>
      </w:r>
      <w:r w:rsidR="00236D2A">
        <w:rPr>
          <w:lang w:val="hu-HU"/>
        </w:rPr>
        <w:t>–</w:t>
      </w:r>
      <w:proofErr w:type="spellStart"/>
      <w:r w:rsidR="00EA0215">
        <w:rPr>
          <w:lang w:val="hu-HU"/>
        </w:rPr>
        <w:t>ból</w:t>
      </w:r>
      <w:proofErr w:type="spellEnd"/>
      <w:r w:rsidR="00EA0215">
        <w:rPr>
          <w:lang w:val="hu-HU"/>
        </w:rPr>
        <w:t xml:space="preserve"> áll.</w:t>
      </w:r>
      <w:r w:rsidR="00F5210E">
        <w:rPr>
          <w:lang w:val="hu-HU"/>
        </w:rPr>
        <w:t xml:space="preserve"> </w:t>
      </w:r>
    </w:p>
    <w:p w14:paraId="575318C7" w14:textId="77777777" w:rsidR="00BE4DA4" w:rsidRDefault="00BE4DA4">
      <w:pPr>
        <w:pStyle w:val="Cmsor3"/>
        <w:rPr>
          <w:lang w:val="hu-HU"/>
        </w:rPr>
      </w:pPr>
      <w:r>
        <w:rPr>
          <w:lang w:val="hu-HU"/>
        </w:rPr>
        <w:t xml:space="preserve"> </w:t>
      </w:r>
      <w:bookmarkStart w:id="11" w:name="_Toc19598793"/>
      <w:bookmarkStart w:id="12" w:name="_Toc508794454"/>
      <w:bookmarkStart w:id="13" w:name="_Toc519776076"/>
      <w:r>
        <w:rPr>
          <w:lang w:val="hu-HU"/>
        </w:rPr>
        <w:t>1.2.3 Meghatározások</w:t>
      </w:r>
      <w:bookmarkEnd w:id="11"/>
      <w:bookmarkEnd w:id="12"/>
      <w:bookmarkEnd w:id="13"/>
    </w:p>
    <w:p w14:paraId="575318C8" w14:textId="3FCFE057" w:rsidR="00BE4DA4" w:rsidRDefault="00BE4DA4">
      <w:pPr>
        <w:pStyle w:val="B"/>
        <w:rPr>
          <w:lang w:val="hu-HU"/>
        </w:rPr>
      </w:pPr>
      <w:r>
        <w:rPr>
          <w:lang w:val="hu-HU"/>
        </w:rPr>
        <w:br/>
        <w:t xml:space="preserve">A </w:t>
      </w:r>
      <w:r w:rsidR="00F5210E">
        <w:rPr>
          <w:lang w:val="hu-HU"/>
        </w:rPr>
        <w:t>jelen</w:t>
      </w:r>
      <w:r w:rsidR="004F6580">
        <w:rPr>
          <w:lang w:val="hu-HU"/>
        </w:rPr>
        <w:t xml:space="preserve"> Átengedési</w:t>
      </w:r>
      <w:r w:rsidR="00F5210E">
        <w:rPr>
          <w:lang w:val="hu-HU"/>
        </w:rPr>
        <w:t xml:space="preserve"> Kerets</w:t>
      </w:r>
      <w:r>
        <w:rPr>
          <w:lang w:val="hu-HU"/>
        </w:rPr>
        <w:t>zerződés</w:t>
      </w:r>
      <w:r w:rsidR="00F5210E">
        <w:rPr>
          <w:lang w:val="hu-HU"/>
        </w:rPr>
        <w:t xml:space="preserve">ben és az </w:t>
      </w:r>
      <w:r w:rsidR="004F6580">
        <w:rPr>
          <w:lang w:val="hu-HU"/>
        </w:rPr>
        <w:t>ennek keretében</w:t>
      </w:r>
      <w:r w:rsidR="00F5210E">
        <w:rPr>
          <w:lang w:val="hu-HU"/>
        </w:rPr>
        <w:t xml:space="preserve"> </w:t>
      </w:r>
      <w:r w:rsidR="004F6580">
        <w:rPr>
          <w:lang w:val="hu-HU"/>
        </w:rPr>
        <w:t>meg</w:t>
      </w:r>
      <w:r w:rsidR="00F5210E">
        <w:rPr>
          <w:lang w:val="hu-HU"/>
        </w:rPr>
        <w:t>kötendő Egyedi Szerződés</w:t>
      </w:r>
      <w:r>
        <w:rPr>
          <w:lang w:val="hu-HU"/>
        </w:rPr>
        <w:t xml:space="preserve">ekben alkalmazott fogalmakat és azok definícióját, valamint a rövidítések értelmezését (feloldását) </w:t>
      </w:r>
      <w:r w:rsidR="00DD68C3">
        <w:rPr>
          <w:lang w:val="hu-HU"/>
        </w:rPr>
        <w:t xml:space="preserve">a </w:t>
      </w:r>
      <w:r w:rsidR="007661E5">
        <w:rPr>
          <w:lang w:val="hu-HU"/>
        </w:rPr>
        <w:t>MA</w:t>
      </w:r>
      <w:r w:rsidR="00143A66">
        <w:rPr>
          <w:lang w:val="hu-HU"/>
        </w:rPr>
        <w:t xml:space="preserve">RUO </w:t>
      </w:r>
      <w:r w:rsidR="00023BD6">
        <w:rPr>
          <w:lang w:val="hu-HU"/>
        </w:rPr>
        <w:t>1</w:t>
      </w:r>
      <w:r w:rsidR="007943F0">
        <w:rPr>
          <w:lang w:val="hu-HU"/>
        </w:rPr>
        <w:t>.</w:t>
      </w:r>
      <w:r w:rsidR="00DD68C3">
        <w:rPr>
          <w:lang w:val="hu-HU"/>
        </w:rPr>
        <w:t xml:space="preserve"> </w:t>
      </w:r>
      <w:r>
        <w:rPr>
          <w:lang w:val="hu-HU"/>
        </w:rPr>
        <w:t>Melléklet</w:t>
      </w:r>
      <w:r w:rsidR="00DD68C3">
        <w:rPr>
          <w:lang w:val="hu-HU"/>
        </w:rPr>
        <w:t>e</w:t>
      </w:r>
      <w:r>
        <w:rPr>
          <w:lang w:val="hu-HU"/>
        </w:rPr>
        <w:t xml:space="preserve"> tartalmazza.</w:t>
      </w:r>
    </w:p>
    <w:p w14:paraId="575318C9" w14:textId="1A57D09B" w:rsidR="00BE4DA4" w:rsidRDefault="00BE4DA4">
      <w:pPr>
        <w:pStyle w:val="Cmsor2"/>
        <w:rPr>
          <w:lang w:val="hu-HU"/>
        </w:rPr>
      </w:pPr>
      <w:bookmarkStart w:id="14" w:name="_Toc510251826"/>
      <w:bookmarkStart w:id="15" w:name="_Toc19598794"/>
      <w:bookmarkStart w:id="16" w:name="_Toc508794455"/>
      <w:bookmarkStart w:id="17" w:name="_Toc519776077"/>
      <w:r>
        <w:rPr>
          <w:lang w:val="hu-HU"/>
        </w:rPr>
        <w:lastRenderedPageBreak/>
        <w:t>1.3 A Szerződések tárgya</w:t>
      </w:r>
      <w:bookmarkEnd w:id="14"/>
      <w:bookmarkEnd w:id="15"/>
      <w:bookmarkEnd w:id="16"/>
      <w:bookmarkEnd w:id="17"/>
    </w:p>
    <w:p w14:paraId="2697DB12" w14:textId="6C8BD7A4" w:rsidR="00172867" w:rsidRDefault="004F6580" w:rsidP="00172867">
      <w:pPr>
        <w:pStyle w:val="D"/>
        <w:ind w:left="1276" w:firstLine="0"/>
        <w:rPr>
          <w:lang w:val="hu-HU"/>
        </w:rPr>
      </w:pPr>
      <w:bookmarkStart w:id="18" w:name="_Toc510251828"/>
      <w:r>
        <w:rPr>
          <w:lang w:val="hu-HU"/>
        </w:rPr>
        <w:br/>
        <w:t>Az Átengedési Keretszerződés tárgy</w:t>
      </w:r>
      <w:r w:rsidR="00172867">
        <w:rPr>
          <w:lang w:val="hu-HU"/>
        </w:rPr>
        <w:t xml:space="preserve">a a MARUO Törzsszöveg II.2.4.1. </w:t>
      </w:r>
      <w:proofErr w:type="gramStart"/>
      <w:r w:rsidR="00172867">
        <w:rPr>
          <w:lang w:val="hu-HU"/>
        </w:rPr>
        <w:t>pontja</w:t>
      </w:r>
      <w:proofErr w:type="gramEnd"/>
      <w:r w:rsidR="00172867">
        <w:rPr>
          <w:lang w:val="hu-HU"/>
        </w:rPr>
        <w:t xml:space="preserve"> szerint megnevezett és a MARUO 3. Mellékletében részletesen meghatározott</w:t>
      </w:r>
    </w:p>
    <w:p w14:paraId="128B8B5A" w14:textId="1BF2454C" w:rsidR="00172867" w:rsidRDefault="00172867" w:rsidP="00172867">
      <w:pPr>
        <w:pStyle w:val="D"/>
        <w:ind w:left="1276" w:firstLine="0"/>
        <w:rPr>
          <w:lang w:val="hu-HU"/>
        </w:rPr>
      </w:pPr>
      <w:bookmarkStart w:id="19" w:name="_Hlk523145010"/>
    </w:p>
    <w:p w14:paraId="38592DDC" w14:textId="77777777" w:rsidR="00172867" w:rsidRDefault="00172867" w:rsidP="00172867">
      <w:pPr>
        <w:pStyle w:val="D"/>
        <w:ind w:left="1276" w:firstLine="0"/>
        <w:rPr>
          <w:lang w:val="hu-HU"/>
        </w:rPr>
      </w:pPr>
    </w:p>
    <w:p w14:paraId="37415433" w14:textId="77777777" w:rsidR="00172867" w:rsidRDefault="00172867" w:rsidP="00172867">
      <w:pPr>
        <w:pStyle w:val="A"/>
        <w:ind w:firstLine="0"/>
        <w:jc w:val="center"/>
        <w:rPr>
          <w:b/>
          <w:lang w:val="hu-HU"/>
        </w:rPr>
      </w:pPr>
      <w:r w:rsidRPr="001A66FE">
        <w:rPr>
          <w:b/>
          <w:lang w:val="hu-HU"/>
        </w:rPr>
        <w:t>…</w:t>
      </w:r>
      <w:r>
        <w:rPr>
          <w:b/>
          <w:lang w:val="hu-HU"/>
        </w:rPr>
        <w:t>……………………………………..</w:t>
      </w:r>
      <w:r w:rsidRPr="001A66FE">
        <w:rPr>
          <w:b/>
          <w:lang w:val="hu-HU"/>
        </w:rPr>
        <w:t>..</w:t>
      </w:r>
    </w:p>
    <w:p w14:paraId="6047E6CB" w14:textId="504112B5" w:rsidR="00172867" w:rsidRDefault="00172867" w:rsidP="00172867">
      <w:pPr>
        <w:pStyle w:val="A"/>
        <w:ind w:firstLine="0"/>
        <w:jc w:val="center"/>
        <w:rPr>
          <w:lang w:val="hu-HU"/>
        </w:rPr>
      </w:pPr>
    </w:p>
    <w:p w14:paraId="6B779606" w14:textId="77777777" w:rsidR="00172867" w:rsidRDefault="00172867" w:rsidP="00172867">
      <w:pPr>
        <w:pStyle w:val="A"/>
        <w:ind w:firstLine="0"/>
        <w:jc w:val="center"/>
        <w:rPr>
          <w:lang w:val="hu-HU"/>
        </w:rPr>
      </w:pPr>
    </w:p>
    <w:p w14:paraId="416DD16A" w14:textId="4F108D28" w:rsidR="00172867" w:rsidRDefault="00172867" w:rsidP="00172867">
      <w:pPr>
        <w:pStyle w:val="A"/>
        <w:ind w:firstLine="0"/>
        <w:jc w:val="center"/>
        <w:rPr>
          <w:b/>
          <w:i/>
          <w:sz w:val="22"/>
          <w:szCs w:val="22"/>
          <w:lang w:val="hu-HU"/>
        </w:rPr>
      </w:pPr>
      <w:r w:rsidRPr="001A66FE">
        <w:rPr>
          <w:b/>
          <w:i/>
          <w:sz w:val="22"/>
          <w:szCs w:val="22"/>
          <w:lang w:val="hu-HU"/>
        </w:rPr>
        <w:t xml:space="preserve">(kitöltendő, a </w:t>
      </w:r>
      <w:r>
        <w:rPr>
          <w:b/>
          <w:i/>
          <w:sz w:val="22"/>
          <w:szCs w:val="22"/>
          <w:lang w:val="hu-HU"/>
        </w:rPr>
        <w:t xml:space="preserve">Jogosult Igénybejelentése szerinti </w:t>
      </w:r>
      <w:proofErr w:type="gramStart"/>
      <w:r>
        <w:rPr>
          <w:b/>
          <w:i/>
          <w:sz w:val="22"/>
          <w:szCs w:val="22"/>
          <w:lang w:val="hu-HU"/>
        </w:rPr>
        <w:t>S</w:t>
      </w:r>
      <w:r w:rsidRPr="001A66FE">
        <w:rPr>
          <w:b/>
          <w:i/>
          <w:sz w:val="22"/>
          <w:szCs w:val="22"/>
          <w:lang w:val="hu-HU"/>
        </w:rPr>
        <w:t>zolgáltatás</w:t>
      </w:r>
      <w:r>
        <w:rPr>
          <w:b/>
          <w:i/>
          <w:sz w:val="22"/>
          <w:szCs w:val="22"/>
          <w:lang w:val="hu-HU"/>
        </w:rPr>
        <w:t>(</w:t>
      </w:r>
      <w:proofErr w:type="gramEnd"/>
      <w:r>
        <w:rPr>
          <w:b/>
          <w:i/>
          <w:sz w:val="22"/>
          <w:szCs w:val="22"/>
          <w:lang w:val="hu-HU"/>
        </w:rPr>
        <w:t>ok)</w:t>
      </w:r>
      <w:r w:rsidRPr="001A66FE">
        <w:rPr>
          <w:b/>
          <w:i/>
          <w:sz w:val="22"/>
          <w:szCs w:val="22"/>
          <w:lang w:val="hu-HU"/>
        </w:rPr>
        <w:t xml:space="preserve"> </w:t>
      </w:r>
      <w:r>
        <w:rPr>
          <w:b/>
          <w:i/>
          <w:sz w:val="22"/>
          <w:szCs w:val="22"/>
          <w:lang w:val="hu-HU"/>
        </w:rPr>
        <w:t>MARUO szerinti megnevezésével</w:t>
      </w:r>
      <w:r w:rsidRPr="001A66FE">
        <w:rPr>
          <w:b/>
          <w:i/>
          <w:sz w:val="22"/>
          <w:szCs w:val="22"/>
          <w:lang w:val="hu-HU"/>
        </w:rPr>
        <w:t>)</w:t>
      </w:r>
    </w:p>
    <w:p w14:paraId="246F73EC" w14:textId="77777777" w:rsidR="00172867" w:rsidRDefault="00172867" w:rsidP="006658CD">
      <w:pPr>
        <w:pStyle w:val="D"/>
        <w:ind w:left="1276" w:firstLine="0"/>
        <w:rPr>
          <w:lang w:val="hu-HU"/>
        </w:rPr>
      </w:pPr>
    </w:p>
    <w:p w14:paraId="575318CB" w14:textId="2266C57F" w:rsidR="00D103FC" w:rsidRPr="00D103FC" w:rsidRDefault="00172867" w:rsidP="004F6580">
      <w:pPr>
        <w:pStyle w:val="B"/>
        <w:rPr>
          <w:lang w:val="hu-HU"/>
        </w:rPr>
      </w:pPr>
      <w:proofErr w:type="gramStart"/>
      <w:r>
        <w:rPr>
          <w:lang w:val="hu-HU"/>
        </w:rPr>
        <w:t xml:space="preserve">Szolgáltatás(ok) </w:t>
      </w:r>
      <w:r w:rsidR="004F6580">
        <w:rPr>
          <w:lang w:val="hu-HU"/>
        </w:rPr>
        <w:t>Magyar Telekom általi nyújtása és a Jogosult általi igénybevétele a MARUO Törzsszövegének II.2.3 pont szerinti földrajzi piacon</w:t>
      </w:r>
      <w:bookmarkEnd w:id="19"/>
      <w:r w:rsidR="004F6580">
        <w:rPr>
          <w:lang w:val="hu-HU"/>
        </w:rPr>
        <w:t xml:space="preserve">, azzal, hogy az igényelt Szolgáltatásokhoz kapcsolódó konkrét végpont(oka)t, előfizetői hozzáférési pont(oka)t és egyéb az 5.A és 5.B </w:t>
      </w:r>
      <w:r w:rsidR="00707457">
        <w:rPr>
          <w:lang w:val="hu-HU"/>
        </w:rPr>
        <w:t>M</w:t>
      </w:r>
      <w:r w:rsidR="004F6580">
        <w:rPr>
          <w:lang w:val="hu-HU"/>
        </w:rPr>
        <w:t>elléklet szerinti elemeket nem az Átengedési Keretszerződés, hanem az annak keretében megkötendő Egyedi Szerződés(</w:t>
      </w:r>
      <w:proofErr w:type="spellStart"/>
      <w:r w:rsidR="004F6580">
        <w:rPr>
          <w:lang w:val="hu-HU"/>
        </w:rPr>
        <w:t>ek</w:t>
      </w:r>
      <w:proofErr w:type="spellEnd"/>
      <w:r w:rsidR="004F6580">
        <w:rPr>
          <w:lang w:val="hu-HU"/>
        </w:rPr>
        <w:t>)</w:t>
      </w:r>
      <w:proofErr w:type="spellStart"/>
      <w:r w:rsidR="004F6580">
        <w:rPr>
          <w:lang w:val="hu-HU"/>
        </w:rPr>
        <w:t>ben</w:t>
      </w:r>
      <w:proofErr w:type="spellEnd"/>
      <w:r w:rsidR="004F6580">
        <w:rPr>
          <w:lang w:val="hu-HU"/>
        </w:rPr>
        <w:t xml:space="preserve"> rendezik a Felek</w:t>
      </w:r>
      <w:r w:rsidR="009605D0">
        <w:rPr>
          <w:lang w:val="hu-HU"/>
        </w:rPr>
        <w:t>.</w:t>
      </w:r>
      <w:proofErr w:type="gramEnd"/>
      <w:r w:rsidR="004F6580">
        <w:rPr>
          <w:lang w:val="hu-HU"/>
        </w:rPr>
        <w:br/>
      </w:r>
    </w:p>
    <w:p w14:paraId="575318CC" w14:textId="77777777" w:rsidR="00BE4DA4" w:rsidRDefault="00BE4DA4">
      <w:pPr>
        <w:pStyle w:val="Cmsor3"/>
        <w:rPr>
          <w:lang w:val="hu-HU"/>
        </w:rPr>
      </w:pPr>
      <w:bookmarkStart w:id="20" w:name="_Toc508794456"/>
      <w:bookmarkStart w:id="21" w:name="_Toc519776078"/>
      <w:bookmarkStart w:id="22" w:name="_Hlk523148426"/>
      <w:bookmarkEnd w:id="18"/>
      <w:r>
        <w:rPr>
          <w:lang w:val="hu-HU"/>
        </w:rPr>
        <w:t>1.3.</w:t>
      </w:r>
      <w:r w:rsidR="000F6FA6">
        <w:rPr>
          <w:lang w:val="hu-HU"/>
        </w:rPr>
        <w:t>2</w:t>
      </w:r>
      <w:r>
        <w:rPr>
          <w:lang w:val="hu-HU"/>
        </w:rPr>
        <w:t> </w:t>
      </w:r>
      <w:r w:rsidR="000F6FA6">
        <w:rPr>
          <w:lang w:val="hu-HU"/>
        </w:rPr>
        <w:t>N</w:t>
      </w:r>
      <w:r>
        <w:rPr>
          <w:lang w:val="hu-HU"/>
        </w:rPr>
        <w:t>yilatkozat a Szolgáltatásokról</w:t>
      </w:r>
      <w:bookmarkEnd w:id="20"/>
      <w:bookmarkEnd w:id="21"/>
    </w:p>
    <w:p w14:paraId="575318CD" w14:textId="5825EC11" w:rsidR="00BE4DA4" w:rsidRDefault="00BE4DA4">
      <w:pPr>
        <w:pStyle w:val="B"/>
        <w:rPr>
          <w:lang w:val="hu-HU"/>
        </w:rPr>
      </w:pPr>
      <w:r>
        <w:rPr>
          <w:b/>
          <w:lang w:val="hu-HU"/>
        </w:rPr>
        <w:br/>
      </w:r>
      <w:proofErr w:type="gramStart"/>
      <w:r>
        <w:rPr>
          <w:lang w:val="hu-HU"/>
        </w:rPr>
        <w:t>A</w:t>
      </w:r>
      <w:r w:rsidR="000F6FA6">
        <w:rPr>
          <w:lang w:val="hu-HU"/>
        </w:rPr>
        <w:t xml:space="preserve"> jelen </w:t>
      </w:r>
      <w:r w:rsidR="009856B6">
        <w:rPr>
          <w:lang w:val="hu-HU"/>
        </w:rPr>
        <w:t xml:space="preserve">Átengedési </w:t>
      </w:r>
      <w:r w:rsidR="00F37537">
        <w:rPr>
          <w:lang w:val="hu-HU"/>
        </w:rPr>
        <w:t>K</w:t>
      </w:r>
      <w:r w:rsidR="000F6FA6">
        <w:rPr>
          <w:lang w:val="hu-HU"/>
        </w:rPr>
        <w:t>eretszerződés aláírásával</w:t>
      </w:r>
      <w:r>
        <w:rPr>
          <w:lang w:val="hu-HU"/>
        </w:rPr>
        <w:t xml:space="preserve"> Jogosult kijelenti, hogy a </w:t>
      </w:r>
      <w:r w:rsidR="00A77E73">
        <w:rPr>
          <w:lang w:val="hu-HU"/>
        </w:rPr>
        <w:t>Szerződések</w:t>
      </w:r>
      <w:r>
        <w:rPr>
          <w:lang w:val="hu-HU"/>
        </w:rPr>
        <w:t xml:space="preserve"> alapján a Magyar Telekom által nyújtott </w:t>
      </w:r>
      <w:r w:rsidR="003B1526">
        <w:rPr>
          <w:lang w:val="hu-HU"/>
        </w:rPr>
        <w:t>Alapszolgáltatás</w:t>
      </w:r>
      <w:r w:rsidR="00A77E73">
        <w:rPr>
          <w:lang w:val="hu-HU"/>
        </w:rPr>
        <w:t>(</w:t>
      </w:r>
      <w:r w:rsidR="003B1526">
        <w:rPr>
          <w:lang w:val="hu-HU"/>
        </w:rPr>
        <w:t>ok</w:t>
      </w:r>
      <w:r w:rsidR="00A77E73">
        <w:rPr>
          <w:lang w:val="hu-HU"/>
        </w:rPr>
        <w:t>) igénybevételével az Egyedi Szerződés(</w:t>
      </w:r>
      <w:proofErr w:type="spellStart"/>
      <w:r w:rsidR="00A77E73">
        <w:rPr>
          <w:lang w:val="hu-HU"/>
        </w:rPr>
        <w:t>ek</w:t>
      </w:r>
      <w:proofErr w:type="spellEnd"/>
      <w:r w:rsidR="00A77E73">
        <w:rPr>
          <w:lang w:val="hu-HU"/>
        </w:rPr>
        <w:t>)</w:t>
      </w:r>
      <w:proofErr w:type="spellStart"/>
      <w:r w:rsidR="00A77E73">
        <w:rPr>
          <w:lang w:val="hu-HU"/>
        </w:rPr>
        <w:t>ben</w:t>
      </w:r>
      <w:proofErr w:type="spellEnd"/>
      <w:r w:rsidR="00A77E73">
        <w:rPr>
          <w:lang w:val="hu-HU"/>
        </w:rPr>
        <w:t xml:space="preserve"> nevesített előfizetői hozzáférési pont(ok)</w:t>
      </w:r>
      <w:proofErr w:type="spellStart"/>
      <w:r w:rsidR="00A77E73">
        <w:rPr>
          <w:lang w:val="hu-HU"/>
        </w:rPr>
        <w:t>on</w:t>
      </w:r>
      <w:proofErr w:type="spellEnd"/>
      <w:r w:rsidR="00A77E73">
        <w:rPr>
          <w:lang w:val="hu-HU"/>
        </w:rPr>
        <w:t xml:space="preserve"> maga fog előfizetői szolgáltatást fog nyújtani, vagy, ha a Jogosult az Alapszolgáltatás(oka)t hálózati szolgáltatás nyújtása céljából igényli, úgy a Jogosulttal szerződött </w:t>
      </w:r>
      <w:r w:rsidR="00CF3452">
        <w:rPr>
          <w:lang w:val="hu-HU"/>
        </w:rPr>
        <w:t xml:space="preserve">Előfizetői Szolgáltatást Nyújtó Szolgáltató </w:t>
      </w:r>
      <w:r w:rsidR="00A77E73">
        <w:rPr>
          <w:lang w:val="hu-HU"/>
        </w:rPr>
        <w:t>fog az érintett előfizetői hozzáférési pont(ok)</w:t>
      </w:r>
      <w:proofErr w:type="spellStart"/>
      <w:r w:rsidR="00A77E73">
        <w:rPr>
          <w:lang w:val="hu-HU"/>
        </w:rPr>
        <w:t>on</w:t>
      </w:r>
      <w:proofErr w:type="spellEnd"/>
      <w:r w:rsidR="00A77E73">
        <w:rPr>
          <w:lang w:val="hu-HU"/>
        </w:rPr>
        <w:t xml:space="preserve"> előfizetői szolgáltatást nyújtani</w:t>
      </w:r>
      <w:r w:rsidRPr="00E2384C">
        <w:rPr>
          <w:lang w:val="hu-HU"/>
        </w:rPr>
        <w:t>.</w:t>
      </w:r>
      <w:proofErr w:type="gramEnd"/>
    </w:p>
    <w:bookmarkEnd w:id="22"/>
    <w:p w14:paraId="575318CE" w14:textId="003660D1" w:rsidR="00BE4DA4" w:rsidRPr="00690026" w:rsidRDefault="00BE4DA4">
      <w:pPr>
        <w:pStyle w:val="Cmsor1"/>
        <w:rPr>
          <w:lang w:val="hu-HU"/>
        </w:rPr>
      </w:pPr>
      <w:r>
        <w:rPr>
          <w:lang w:val="hu-HU"/>
        </w:rPr>
        <w:t xml:space="preserve"> </w:t>
      </w:r>
      <w:bookmarkStart w:id="23" w:name="_Toc508794457"/>
      <w:bookmarkStart w:id="24" w:name="_Toc519776079"/>
      <w:r w:rsidRPr="00690026">
        <w:rPr>
          <w:lang w:val="hu-HU"/>
        </w:rPr>
        <w:t>2. A</w:t>
      </w:r>
      <w:r w:rsidR="00A106B8">
        <w:rPr>
          <w:lang w:val="hu-HU"/>
        </w:rPr>
        <w:t xml:space="preserve"> SZOLGÁLTATÁSOK MINŐSÉGE,</w:t>
      </w:r>
      <w:r w:rsidR="00384B9C" w:rsidRPr="00690026">
        <w:rPr>
          <w:lang w:val="hu-HU"/>
        </w:rPr>
        <w:t xml:space="preserve"> </w:t>
      </w:r>
      <w:r w:rsidRPr="00690026">
        <w:rPr>
          <w:lang w:val="hu-HU"/>
        </w:rPr>
        <w:t>MŰSZAKI</w:t>
      </w:r>
      <w:r w:rsidR="00384B9C" w:rsidRPr="00690026">
        <w:rPr>
          <w:lang w:val="hu-HU"/>
        </w:rPr>
        <w:t xml:space="preserve"> ÉS </w:t>
      </w:r>
      <w:r w:rsidRPr="00690026">
        <w:rPr>
          <w:lang w:val="hu-HU"/>
        </w:rPr>
        <w:t>TECHNOLÓGIAI</w:t>
      </w:r>
      <w:r w:rsidR="00384B9C" w:rsidRPr="00690026">
        <w:rPr>
          <w:lang w:val="hu-HU"/>
        </w:rPr>
        <w:t xml:space="preserve"> </w:t>
      </w:r>
      <w:r w:rsidRPr="00690026">
        <w:rPr>
          <w:lang w:val="hu-HU"/>
        </w:rPr>
        <w:t>FELTÉTELEI</w:t>
      </w:r>
      <w:bookmarkEnd w:id="23"/>
      <w:bookmarkEnd w:id="24"/>
      <w:r w:rsidR="00A106B8">
        <w:rPr>
          <w:lang w:val="hu-HU"/>
        </w:rPr>
        <w:t xml:space="preserve">, </w:t>
      </w:r>
      <w:r w:rsidR="00180303">
        <w:rPr>
          <w:lang w:val="hu-HU"/>
        </w:rPr>
        <w:t xml:space="preserve">A SZERZŐDÉS TELJESÍTÉSE, </w:t>
      </w:r>
      <w:r w:rsidR="00A106B8">
        <w:rPr>
          <w:lang w:val="hu-HU"/>
        </w:rPr>
        <w:t>A VÁLLALT TELJESÍTÉSI HATÁRIDŐK</w:t>
      </w:r>
    </w:p>
    <w:p w14:paraId="575318CF" w14:textId="13972810" w:rsidR="00BE4DA4" w:rsidRPr="00690026" w:rsidRDefault="00C17E7D">
      <w:pPr>
        <w:pStyle w:val="A"/>
        <w:rPr>
          <w:lang w:val="hu-HU"/>
        </w:rPr>
      </w:pPr>
      <w:r w:rsidRPr="00690026">
        <w:rPr>
          <w:lang w:val="hu-HU"/>
        </w:rPr>
        <w:br/>
      </w:r>
      <w:r w:rsidR="008D500F" w:rsidRPr="00690026">
        <w:rPr>
          <w:lang w:val="hu-HU"/>
        </w:rPr>
        <w:t>A</w:t>
      </w:r>
      <w:r w:rsidR="00A106B8">
        <w:rPr>
          <w:lang w:val="hu-HU"/>
        </w:rPr>
        <w:t xml:space="preserve"> S</w:t>
      </w:r>
      <w:r w:rsidR="00DF26AF" w:rsidRPr="00690026">
        <w:rPr>
          <w:lang w:val="hu-HU"/>
        </w:rPr>
        <w:t>z</w:t>
      </w:r>
      <w:r w:rsidR="00A106B8">
        <w:rPr>
          <w:lang w:val="hu-HU"/>
        </w:rPr>
        <w:t>olgáltatások minőségét,</w:t>
      </w:r>
      <w:r w:rsidR="00DF26AF" w:rsidRPr="00690026">
        <w:rPr>
          <w:lang w:val="hu-HU"/>
        </w:rPr>
        <w:t xml:space="preserve"> műszaki és technológiai általános feltételeit</w:t>
      </w:r>
      <w:r w:rsidR="00D31577">
        <w:rPr>
          <w:lang w:val="hu-HU"/>
        </w:rPr>
        <w:t xml:space="preserve">, </w:t>
      </w:r>
      <w:r w:rsidR="00180303">
        <w:rPr>
          <w:lang w:val="hu-HU"/>
        </w:rPr>
        <w:t>a teljesítés szabályait,</w:t>
      </w:r>
      <w:r w:rsidR="00D31577">
        <w:rPr>
          <w:lang w:val="hu-HU"/>
        </w:rPr>
        <w:t xml:space="preserve"> ideértve a vállalt teljesítési határidőket is</w:t>
      </w:r>
      <w:r w:rsidR="00DF26AF" w:rsidRPr="00690026">
        <w:rPr>
          <w:lang w:val="hu-HU"/>
        </w:rPr>
        <w:t xml:space="preserve"> a</w:t>
      </w:r>
      <w:r w:rsidR="008D500F" w:rsidRPr="00690026">
        <w:rPr>
          <w:lang w:val="hu-HU"/>
        </w:rPr>
        <w:t xml:space="preserve"> MARUO </w:t>
      </w:r>
      <w:r w:rsidR="00491D55">
        <w:rPr>
          <w:lang w:val="hu-HU"/>
        </w:rPr>
        <w:t>T</w:t>
      </w:r>
      <w:r w:rsidR="00491D55" w:rsidRPr="00690026">
        <w:rPr>
          <w:lang w:val="hu-HU"/>
        </w:rPr>
        <w:t xml:space="preserve">örzsrész </w:t>
      </w:r>
      <w:r w:rsidR="008D500F" w:rsidRPr="00690026">
        <w:rPr>
          <w:lang w:val="hu-HU"/>
        </w:rPr>
        <w:t>III.</w:t>
      </w:r>
      <w:r w:rsidR="00D31577">
        <w:rPr>
          <w:lang w:val="hu-HU"/>
        </w:rPr>
        <w:t xml:space="preserve"> és IV.</w:t>
      </w:r>
      <w:r w:rsidR="008D500F" w:rsidRPr="00690026">
        <w:rPr>
          <w:lang w:val="hu-HU"/>
        </w:rPr>
        <w:t xml:space="preserve"> </w:t>
      </w:r>
      <w:r w:rsidR="00DF26AF" w:rsidRPr="00690026">
        <w:rPr>
          <w:lang w:val="hu-HU"/>
        </w:rPr>
        <w:t>pontja</w:t>
      </w:r>
      <w:r w:rsidR="00D31577">
        <w:rPr>
          <w:lang w:val="hu-HU"/>
        </w:rPr>
        <w:t>i</w:t>
      </w:r>
      <w:r w:rsidR="00DF26AF" w:rsidRPr="00690026">
        <w:rPr>
          <w:lang w:val="hu-HU"/>
        </w:rPr>
        <w:t xml:space="preserve">, a </w:t>
      </w:r>
      <w:r w:rsidR="00023BD6" w:rsidRPr="00690026">
        <w:rPr>
          <w:lang w:val="hu-HU"/>
        </w:rPr>
        <w:t>MARUO</w:t>
      </w:r>
      <w:r w:rsidR="00DF26AF" w:rsidRPr="00690026">
        <w:rPr>
          <w:lang w:val="hu-HU"/>
        </w:rPr>
        <w:t xml:space="preserve"> </w:t>
      </w:r>
      <w:r w:rsidR="00690026">
        <w:rPr>
          <w:lang w:val="hu-HU"/>
        </w:rPr>
        <w:t>3.</w:t>
      </w:r>
      <w:r w:rsidR="00D31577">
        <w:rPr>
          <w:lang w:val="hu-HU"/>
        </w:rPr>
        <w:t>,</w:t>
      </w:r>
      <w:r w:rsidR="00690026">
        <w:rPr>
          <w:lang w:val="hu-HU"/>
        </w:rPr>
        <w:t xml:space="preserve"> </w:t>
      </w:r>
      <w:r w:rsidR="00023BD6" w:rsidRPr="00690026">
        <w:rPr>
          <w:lang w:val="hu-HU"/>
        </w:rPr>
        <w:t>4.</w:t>
      </w:r>
      <w:proofErr w:type="gramStart"/>
      <w:r w:rsidR="00D31577">
        <w:rPr>
          <w:lang w:val="hu-HU"/>
        </w:rPr>
        <w:t>A</w:t>
      </w:r>
      <w:proofErr w:type="gramEnd"/>
      <w:r w:rsidR="00D31577">
        <w:rPr>
          <w:lang w:val="hu-HU"/>
        </w:rPr>
        <w:t>, 4.B</w:t>
      </w:r>
      <w:r w:rsidR="00BE6932">
        <w:rPr>
          <w:lang w:val="hu-HU"/>
        </w:rPr>
        <w:t xml:space="preserve"> </w:t>
      </w:r>
      <w:r w:rsidR="00D31577">
        <w:rPr>
          <w:lang w:val="hu-HU"/>
        </w:rPr>
        <w:t xml:space="preserve">és </w:t>
      </w:r>
      <w:r w:rsidR="00BE6932">
        <w:rPr>
          <w:lang w:val="hu-HU"/>
        </w:rPr>
        <w:t>5</w:t>
      </w:r>
      <w:r w:rsidR="00D31577">
        <w:rPr>
          <w:lang w:val="hu-HU"/>
        </w:rPr>
        <w:t>.D</w:t>
      </w:r>
      <w:r w:rsidR="00DF26AF" w:rsidRPr="00690026">
        <w:rPr>
          <w:lang w:val="hu-HU"/>
        </w:rPr>
        <w:t xml:space="preserve"> Melléklete</w:t>
      </w:r>
      <w:r w:rsidR="00D31577">
        <w:rPr>
          <w:lang w:val="hu-HU"/>
        </w:rPr>
        <w:t>i</w:t>
      </w:r>
      <w:r w:rsidR="00DF26AF" w:rsidRPr="00690026">
        <w:rPr>
          <w:lang w:val="hu-HU"/>
        </w:rPr>
        <w:t xml:space="preserve"> tartalmazz</w:t>
      </w:r>
      <w:r w:rsidR="00D31577">
        <w:rPr>
          <w:lang w:val="hu-HU"/>
        </w:rPr>
        <w:t>ák</w:t>
      </w:r>
      <w:r w:rsidR="00672231" w:rsidRPr="00690026">
        <w:rPr>
          <w:lang w:val="hu-HU"/>
        </w:rPr>
        <w:t>.</w:t>
      </w:r>
      <w:r w:rsidR="00CF3452">
        <w:rPr>
          <w:lang w:val="hu-HU"/>
        </w:rPr>
        <w:t xml:space="preserve"> </w:t>
      </w:r>
      <w:r w:rsidR="00CF3452" w:rsidRPr="00A91D3E">
        <w:rPr>
          <w:rFonts w:cs="Arial"/>
        </w:rPr>
        <w:t>A</w:t>
      </w:r>
      <w:r w:rsidR="00CF3452" w:rsidRPr="00A91D3E">
        <w:rPr>
          <w:rFonts w:cs="Arial"/>
          <w:lang w:val="hu-HU"/>
        </w:rPr>
        <w:t xml:space="preserve"> Feleknek</w:t>
      </w:r>
      <w:r w:rsidR="00CF3452" w:rsidRPr="00A91D3E">
        <w:rPr>
          <w:rFonts w:cs="Arial"/>
        </w:rPr>
        <w:t xml:space="preserve"> a </w:t>
      </w:r>
      <w:proofErr w:type="spellStart"/>
      <w:r w:rsidR="00CF3452" w:rsidRPr="00A91D3E">
        <w:rPr>
          <w:rFonts w:cs="Arial"/>
        </w:rPr>
        <w:t>szolgáltatási</w:t>
      </w:r>
      <w:proofErr w:type="spellEnd"/>
      <w:r w:rsidR="00CF3452" w:rsidRPr="00A91D3E">
        <w:rPr>
          <w:rFonts w:cs="Arial"/>
        </w:rPr>
        <w:t xml:space="preserve"> </w:t>
      </w:r>
      <w:proofErr w:type="spellStart"/>
      <w:r w:rsidR="00CF3452" w:rsidRPr="00A91D3E">
        <w:rPr>
          <w:rFonts w:cs="Arial"/>
        </w:rPr>
        <w:t>szint</w:t>
      </w:r>
      <w:proofErr w:type="spellEnd"/>
      <w:r w:rsidR="00CF3452" w:rsidRPr="00A91D3E">
        <w:rPr>
          <w:rFonts w:cs="Arial"/>
        </w:rPr>
        <w:t xml:space="preserve"> </w:t>
      </w:r>
      <w:proofErr w:type="spellStart"/>
      <w:r w:rsidR="00CF3452" w:rsidRPr="00A91D3E">
        <w:rPr>
          <w:rFonts w:cs="Arial"/>
        </w:rPr>
        <w:t>megállapodását</w:t>
      </w:r>
      <w:proofErr w:type="spellEnd"/>
      <w:r w:rsidR="00CF3452" w:rsidRPr="00A91D3E">
        <w:rPr>
          <w:rFonts w:cs="Arial"/>
        </w:rPr>
        <w:t xml:space="preserve"> (SLA) – </w:t>
      </w:r>
      <w:proofErr w:type="spellStart"/>
      <w:r w:rsidR="00CF3452" w:rsidRPr="00A91D3E">
        <w:rPr>
          <w:rFonts w:cs="Arial"/>
        </w:rPr>
        <w:t>ideértve</w:t>
      </w:r>
      <w:proofErr w:type="spellEnd"/>
      <w:r w:rsidR="00CF3452" w:rsidRPr="00A91D3E">
        <w:rPr>
          <w:rFonts w:cs="Arial"/>
        </w:rPr>
        <w:t xml:space="preserve"> a </w:t>
      </w:r>
      <w:proofErr w:type="spellStart"/>
      <w:r w:rsidR="00CF3452" w:rsidRPr="00A91D3E">
        <w:rPr>
          <w:rFonts w:cs="Arial"/>
        </w:rPr>
        <w:t>teljesítménymutatókat</w:t>
      </w:r>
      <w:proofErr w:type="spellEnd"/>
      <w:r w:rsidR="00CF3452" w:rsidRPr="00A91D3E">
        <w:rPr>
          <w:rFonts w:cs="Arial"/>
        </w:rPr>
        <w:t xml:space="preserve"> és az </w:t>
      </w:r>
      <w:proofErr w:type="spellStart"/>
      <w:r w:rsidR="00CF3452" w:rsidRPr="00A91D3E">
        <w:rPr>
          <w:rFonts w:cs="Arial"/>
        </w:rPr>
        <w:t>azokra</w:t>
      </w:r>
      <w:proofErr w:type="spellEnd"/>
      <w:r w:rsidR="00CF3452" w:rsidRPr="00A91D3E">
        <w:rPr>
          <w:rFonts w:cs="Arial"/>
        </w:rPr>
        <w:t xml:space="preserve"> </w:t>
      </w:r>
      <w:proofErr w:type="spellStart"/>
      <w:r w:rsidR="00CF3452" w:rsidRPr="00A91D3E">
        <w:rPr>
          <w:rFonts w:cs="Arial"/>
        </w:rPr>
        <w:t>nézve</w:t>
      </w:r>
      <w:proofErr w:type="spellEnd"/>
      <w:r w:rsidR="00CF3452" w:rsidRPr="00A91D3E">
        <w:rPr>
          <w:rFonts w:cs="Arial"/>
        </w:rPr>
        <w:t xml:space="preserve"> </w:t>
      </w:r>
      <w:proofErr w:type="spellStart"/>
      <w:r w:rsidR="00CF3452" w:rsidRPr="00A91D3E">
        <w:rPr>
          <w:rFonts w:cs="Arial"/>
        </w:rPr>
        <w:t>vállalt</w:t>
      </w:r>
      <w:proofErr w:type="spellEnd"/>
      <w:r w:rsidR="00CF3452" w:rsidRPr="00A91D3E">
        <w:rPr>
          <w:rFonts w:cs="Arial"/>
        </w:rPr>
        <w:t xml:space="preserve"> </w:t>
      </w:r>
      <w:proofErr w:type="spellStart"/>
      <w:r w:rsidR="00CF3452" w:rsidRPr="00A91D3E">
        <w:rPr>
          <w:rFonts w:cs="Arial"/>
        </w:rPr>
        <w:t>minőségi</w:t>
      </w:r>
      <w:proofErr w:type="spellEnd"/>
      <w:r w:rsidR="00CF3452" w:rsidRPr="00A91D3E">
        <w:rPr>
          <w:rFonts w:cs="Arial"/>
        </w:rPr>
        <w:t xml:space="preserve"> </w:t>
      </w:r>
      <w:proofErr w:type="spellStart"/>
      <w:r w:rsidR="00CF3452" w:rsidRPr="00A91D3E">
        <w:rPr>
          <w:rFonts w:cs="Arial"/>
        </w:rPr>
        <w:t>szintet</w:t>
      </w:r>
      <w:proofErr w:type="spellEnd"/>
      <w:r w:rsidR="00CF3452" w:rsidRPr="00A91D3E">
        <w:rPr>
          <w:rFonts w:cs="Arial"/>
        </w:rPr>
        <w:t xml:space="preserve">, a </w:t>
      </w:r>
      <w:proofErr w:type="spellStart"/>
      <w:r w:rsidR="00CF3452" w:rsidRPr="00A91D3E">
        <w:rPr>
          <w:rFonts w:cs="Arial"/>
        </w:rPr>
        <w:t>Jogosultat</w:t>
      </w:r>
      <w:proofErr w:type="spellEnd"/>
      <w:r w:rsidR="00CF3452" w:rsidRPr="00A91D3E">
        <w:rPr>
          <w:rFonts w:cs="Arial"/>
        </w:rPr>
        <w:t xml:space="preserve"> a </w:t>
      </w:r>
      <w:proofErr w:type="spellStart"/>
      <w:r w:rsidR="00CF3452" w:rsidRPr="00A91D3E">
        <w:rPr>
          <w:rFonts w:cs="Arial"/>
        </w:rPr>
        <w:t>vállalt</w:t>
      </w:r>
      <w:proofErr w:type="spellEnd"/>
      <w:r w:rsidR="00CF3452" w:rsidRPr="00A91D3E">
        <w:rPr>
          <w:rFonts w:cs="Arial"/>
        </w:rPr>
        <w:t xml:space="preserve"> </w:t>
      </w:r>
      <w:proofErr w:type="spellStart"/>
      <w:r w:rsidR="00CF3452" w:rsidRPr="00A91D3E">
        <w:rPr>
          <w:rFonts w:cs="Arial"/>
        </w:rPr>
        <w:t>minőségi</w:t>
      </w:r>
      <w:proofErr w:type="spellEnd"/>
      <w:r w:rsidR="00CF3452" w:rsidRPr="00A91D3E">
        <w:rPr>
          <w:rFonts w:cs="Arial"/>
        </w:rPr>
        <w:t xml:space="preserve"> </w:t>
      </w:r>
      <w:proofErr w:type="spellStart"/>
      <w:r w:rsidR="00CF3452" w:rsidRPr="00A91D3E">
        <w:rPr>
          <w:rFonts w:cs="Arial"/>
        </w:rPr>
        <w:t>szintek</w:t>
      </w:r>
      <w:proofErr w:type="spellEnd"/>
      <w:r w:rsidR="00CF3452" w:rsidRPr="00A91D3E">
        <w:rPr>
          <w:rFonts w:cs="Arial"/>
        </w:rPr>
        <w:t xml:space="preserve"> be nem </w:t>
      </w:r>
      <w:proofErr w:type="spellStart"/>
      <w:r w:rsidR="00CF3452" w:rsidRPr="00A91D3E">
        <w:rPr>
          <w:rFonts w:cs="Arial"/>
        </w:rPr>
        <w:t>tartása</w:t>
      </w:r>
      <w:proofErr w:type="spellEnd"/>
      <w:r w:rsidR="00CF3452" w:rsidRPr="00A91D3E">
        <w:rPr>
          <w:rFonts w:cs="Arial"/>
        </w:rPr>
        <w:t xml:space="preserve"> </w:t>
      </w:r>
      <w:proofErr w:type="spellStart"/>
      <w:r w:rsidR="00CF3452" w:rsidRPr="00A91D3E">
        <w:rPr>
          <w:rFonts w:cs="Arial"/>
        </w:rPr>
        <w:t>esetén</w:t>
      </w:r>
      <w:proofErr w:type="spellEnd"/>
      <w:r w:rsidR="00CF3452" w:rsidRPr="00A91D3E">
        <w:rPr>
          <w:rFonts w:cs="Arial"/>
        </w:rPr>
        <w:t xml:space="preserve"> </w:t>
      </w:r>
      <w:proofErr w:type="spellStart"/>
      <w:r w:rsidR="00CF3452" w:rsidRPr="00A91D3E">
        <w:rPr>
          <w:rFonts w:cs="Arial"/>
        </w:rPr>
        <w:t>megillető</w:t>
      </w:r>
      <w:proofErr w:type="spellEnd"/>
      <w:r w:rsidR="00CF3452" w:rsidRPr="00A91D3E">
        <w:rPr>
          <w:rFonts w:cs="Arial"/>
        </w:rPr>
        <w:t xml:space="preserve"> </w:t>
      </w:r>
      <w:proofErr w:type="spellStart"/>
      <w:r w:rsidR="00CF3452" w:rsidRPr="00A91D3E">
        <w:rPr>
          <w:rFonts w:cs="Arial"/>
        </w:rPr>
        <w:t>kötbér</w:t>
      </w:r>
      <w:proofErr w:type="spellEnd"/>
      <w:r w:rsidR="00CF3452" w:rsidRPr="00A91D3E">
        <w:rPr>
          <w:rFonts w:cs="Arial"/>
        </w:rPr>
        <w:t xml:space="preserve"> </w:t>
      </w:r>
      <w:proofErr w:type="spellStart"/>
      <w:r w:rsidR="00CF3452" w:rsidRPr="00A91D3E">
        <w:rPr>
          <w:rFonts w:cs="Arial"/>
        </w:rPr>
        <w:t>összegét</w:t>
      </w:r>
      <w:proofErr w:type="spellEnd"/>
      <w:r w:rsidR="00CF3452" w:rsidRPr="00A91D3E">
        <w:rPr>
          <w:rFonts w:cs="Arial"/>
        </w:rPr>
        <w:t xml:space="preserve">, </w:t>
      </w:r>
      <w:proofErr w:type="spellStart"/>
      <w:r w:rsidR="00CF3452" w:rsidRPr="00A91D3E">
        <w:rPr>
          <w:rFonts w:cs="Arial"/>
        </w:rPr>
        <w:t>valamint</w:t>
      </w:r>
      <w:proofErr w:type="spellEnd"/>
      <w:r w:rsidR="00CF3452" w:rsidRPr="00A91D3E">
        <w:rPr>
          <w:rFonts w:cs="Arial"/>
        </w:rPr>
        <w:t xml:space="preserve"> a </w:t>
      </w:r>
      <w:proofErr w:type="spellStart"/>
      <w:r w:rsidR="00CF3452" w:rsidRPr="00A91D3E">
        <w:rPr>
          <w:rFonts w:cs="Arial"/>
        </w:rPr>
        <w:t>szolgáltatásminőségi</w:t>
      </w:r>
      <w:proofErr w:type="spellEnd"/>
      <w:r w:rsidR="00CF3452" w:rsidRPr="00A91D3E">
        <w:rPr>
          <w:rFonts w:cs="Arial"/>
        </w:rPr>
        <w:t xml:space="preserve"> </w:t>
      </w:r>
      <w:proofErr w:type="spellStart"/>
      <w:r w:rsidR="00CF3452" w:rsidRPr="00A91D3E">
        <w:rPr>
          <w:rFonts w:cs="Arial"/>
        </w:rPr>
        <w:t>beszámolóval</w:t>
      </w:r>
      <w:proofErr w:type="spellEnd"/>
      <w:r w:rsidR="00CF3452" w:rsidRPr="00A91D3E">
        <w:rPr>
          <w:rFonts w:cs="Arial"/>
        </w:rPr>
        <w:t xml:space="preserve"> kapcsolatos </w:t>
      </w:r>
      <w:proofErr w:type="spellStart"/>
      <w:r w:rsidR="00CF3452" w:rsidRPr="00A91D3E">
        <w:rPr>
          <w:rFonts w:cs="Arial"/>
        </w:rPr>
        <w:t>rendelkezéseket</w:t>
      </w:r>
      <w:proofErr w:type="spellEnd"/>
      <w:r w:rsidR="00CF3452" w:rsidRPr="00A91D3E">
        <w:rPr>
          <w:rFonts w:cs="Arial"/>
        </w:rPr>
        <w:t xml:space="preserve"> is – a </w:t>
      </w:r>
      <w:proofErr w:type="spellStart"/>
      <w:r w:rsidR="00CF3452" w:rsidRPr="00A91D3E">
        <w:rPr>
          <w:rFonts w:cs="Arial"/>
        </w:rPr>
        <w:t>Feleknek</w:t>
      </w:r>
      <w:proofErr w:type="spellEnd"/>
      <w:r w:rsidR="00CF3452" w:rsidRPr="00A91D3E">
        <w:rPr>
          <w:rFonts w:cs="Arial"/>
        </w:rPr>
        <w:t xml:space="preserve"> a </w:t>
      </w:r>
      <w:proofErr w:type="spellStart"/>
      <w:r w:rsidR="00CF3452" w:rsidRPr="00A91D3E">
        <w:rPr>
          <w:rFonts w:cs="Arial"/>
        </w:rPr>
        <w:t>jelen</w:t>
      </w:r>
      <w:proofErr w:type="spellEnd"/>
      <w:r w:rsidR="00CF3452" w:rsidRPr="00A91D3E">
        <w:rPr>
          <w:rFonts w:cs="Arial"/>
        </w:rPr>
        <w:t xml:space="preserve"> </w:t>
      </w:r>
      <w:proofErr w:type="spellStart"/>
      <w:r w:rsidR="00CF3452" w:rsidRPr="00A91D3E">
        <w:rPr>
          <w:rFonts w:cs="Arial"/>
        </w:rPr>
        <w:t>Átengedési</w:t>
      </w:r>
      <w:proofErr w:type="spellEnd"/>
      <w:r w:rsidR="00CF3452" w:rsidRPr="00A91D3E">
        <w:rPr>
          <w:rFonts w:cs="Arial"/>
        </w:rPr>
        <w:t xml:space="preserve"> </w:t>
      </w:r>
      <w:proofErr w:type="spellStart"/>
      <w:r w:rsidR="00CF3452" w:rsidRPr="00A91D3E">
        <w:rPr>
          <w:rFonts w:cs="Arial"/>
        </w:rPr>
        <w:t>Keretszerződés</w:t>
      </w:r>
      <w:proofErr w:type="spellEnd"/>
      <w:r w:rsidR="00CF3452" w:rsidRPr="00A91D3E">
        <w:rPr>
          <w:rFonts w:cs="Arial"/>
        </w:rPr>
        <w:t xml:space="preserve"> </w:t>
      </w:r>
      <w:proofErr w:type="spellStart"/>
      <w:r w:rsidR="00CF3452" w:rsidRPr="00A91D3E">
        <w:rPr>
          <w:rFonts w:cs="Arial"/>
        </w:rPr>
        <w:t>alapján</w:t>
      </w:r>
      <w:proofErr w:type="spellEnd"/>
      <w:r w:rsidR="00CF3452" w:rsidRPr="00A91D3E">
        <w:rPr>
          <w:rFonts w:cs="Arial"/>
        </w:rPr>
        <w:t xml:space="preserve"> </w:t>
      </w:r>
      <w:proofErr w:type="spellStart"/>
      <w:r w:rsidR="00CF3452" w:rsidRPr="00A91D3E">
        <w:rPr>
          <w:rFonts w:cs="Arial"/>
        </w:rPr>
        <w:t>létrejövő</w:t>
      </w:r>
      <w:proofErr w:type="spellEnd"/>
      <w:r w:rsidR="00CF3452" w:rsidRPr="00A91D3E">
        <w:rPr>
          <w:rFonts w:cs="Arial"/>
        </w:rPr>
        <w:t xml:space="preserve"> </w:t>
      </w:r>
      <w:proofErr w:type="spellStart"/>
      <w:r w:rsidR="00CF3452" w:rsidRPr="00A91D3E">
        <w:rPr>
          <w:rFonts w:cs="Arial"/>
        </w:rPr>
        <w:t>Egyedi</w:t>
      </w:r>
      <w:proofErr w:type="spellEnd"/>
      <w:r w:rsidR="00CF3452" w:rsidRPr="00A91D3E">
        <w:rPr>
          <w:rFonts w:cs="Arial"/>
        </w:rPr>
        <w:t xml:space="preserve"> </w:t>
      </w:r>
      <w:proofErr w:type="spellStart"/>
      <w:r w:rsidR="00CF3452" w:rsidRPr="00A91D3E">
        <w:rPr>
          <w:rFonts w:cs="Arial"/>
        </w:rPr>
        <w:t>Szerződése</w:t>
      </w:r>
      <w:proofErr w:type="spellEnd"/>
      <w:r w:rsidR="00CF3452" w:rsidRPr="00A91D3E">
        <w:rPr>
          <w:rFonts w:cs="Arial"/>
        </w:rPr>
        <w:t xml:space="preserve">  </w:t>
      </w:r>
      <w:proofErr w:type="spellStart"/>
      <w:r w:rsidR="00CF3452" w:rsidRPr="00A91D3E">
        <w:rPr>
          <w:rFonts w:cs="Arial"/>
        </w:rPr>
        <w:t>tartalmazza</w:t>
      </w:r>
      <w:proofErr w:type="spellEnd"/>
      <w:r w:rsidR="00CF3452" w:rsidRPr="00A91D3E">
        <w:rPr>
          <w:rFonts w:cs="Arial"/>
        </w:rPr>
        <w:t>.</w:t>
      </w:r>
    </w:p>
    <w:p w14:paraId="575318D3" w14:textId="0C939C12" w:rsidR="009159AD" w:rsidRDefault="009159AD">
      <w:pPr>
        <w:pStyle w:val="A"/>
        <w:rPr>
          <w:lang w:val="hu-HU"/>
        </w:rPr>
      </w:pPr>
      <w:bookmarkStart w:id="25" w:name="_Toc19515457"/>
      <w:bookmarkStart w:id="26" w:name="_Toc491492962"/>
      <w:bookmarkStart w:id="27" w:name="_Toc497289944"/>
      <w:bookmarkStart w:id="28" w:name="_Toc19598859"/>
    </w:p>
    <w:p w14:paraId="575318D6" w14:textId="615C9F0B" w:rsidR="00BE4DA4" w:rsidRDefault="00167548">
      <w:pPr>
        <w:pStyle w:val="Cmsor1"/>
        <w:rPr>
          <w:lang w:val="hu-HU"/>
        </w:rPr>
      </w:pPr>
      <w:bookmarkStart w:id="29" w:name="_Toc508794460"/>
      <w:bookmarkStart w:id="30" w:name="_Toc519776082"/>
      <w:bookmarkEnd w:id="25"/>
      <w:r>
        <w:rPr>
          <w:lang w:val="hu-HU"/>
        </w:rPr>
        <w:lastRenderedPageBreak/>
        <w:t>3</w:t>
      </w:r>
      <w:r w:rsidR="00BE4DA4">
        <w:rPr>
          <w:lang w:val="hu-HU"/>
        </w:rPr>
        <w:t>. ÜZEMVITEL, HIBAELHÁRÍTÁS</w:t>
      </w:r>
      <w:bookmarkEnd w:id="26"/>
      <w:bookmarkEnd w:id="27"/>
      <w:r w:rsidR="00BE4DA4">
        <w:rPr>
          <w:lang w:val="hu-HU"/>
        </w:rPr>
        <w:t xml:space="preserve"> ÉS HÁLÓZATBIZTONSÁG</w:t>
      </w:r>
      <w:bookmarkEnd w:id="28"/>
      <w:bookmarkEnd w:id="29"/>
      <w:bookmarkEnd w:id="30"/>
    </w:p>
    <w:p w14:paraId="575318D7" w14:textId="00A6327E" w:rsidR="005D50F8" w:rsidRDefault="00167548" w:rsidP="005D50F8">
      <w:pPr>
        <w:pStyle w:val="Cmsor2"/>
        <w:rPr>
          <w:lang w:val="hu-HU"/>
        </w:rPr>
      </w:pPr>
      <w:bookmarkStart w:id="31" w:name="_Toc508794461"/>
      <w:bookmarkStart w:id="32" w:name="_Toc519776083"/>
      <w:bookmarkStart w:id="33" w:name="_Toc19598860"/>
      <w:bookmarkStart w:id="34" w:name="_Toc491492963"/>
      <w:bookmarkStart w:id="35" w:name="_Toc497289945"/>
      <w:bookmarkStart w:id="36" w:name="_Toc491492970"/>
      <w:bookmarkStart w:id="37" w:name="_Toc496675660"/>
      <w:bookmarkStart w:id="38" w:name="_Toc497289952"/>
      <w:bookmarkStart w:id="39" w:name="_Ref511183397"/>
      <w:bookmarkStart w:id="40" w:name="_Toc19598872"/>
      <w:r>
        <w:rPr>
          <w:lang w:val="hu-HU"/>
        </w:rPr>
        <w:t>3</w:t>
      </w:r>
      <w:r w:rsidR="005D50F8">
        <w:rPr>
          <w:lang w:val="hu-HU"/>
        </w:rPr>
        <w:t>.1 Üzemvitel, hibaelhárítás és hálózatbiztonság értelmezhetősége</w:t>
      </w:r>
      <w:bookmarkEnd w:id="31"/>
      <w:bookmarkEnd w:id="32"/>
    </w:p>
    <w:p w14:paraId="575318D8" w14:textId="528E7E40" w:rsidR="000C3449" w:rsidRDefault="005D50F8" w:rsidP="000C3449">
      <w:pPr>
        <w:pStyle w:val="A"/>
        <w:rPr>
          <w:lang w:val="hu-HU"/>
        </w:rPr>
      </w:pPr>
      <w:r>
        <w:rPr>
          <w:lang w:val="hu-HU"/>
        </w:rPr>
        <w:br/>
      </w:r>
      <w:r w:rsidR="000C3449">
        <w:rPr>
          <w:lang w:val="hu-HU"/>
        </w:rPr>
        <w:t xml:space="preserve">Tekintettel arra, hogy a jelen </w:t>
      </w:r>
      <w:r w:rsidR="001F4328">
        <w:rPr>
          <w:lang w:val="hu-HU"/>
        </w:rPr>
        <w:t xml:space="preserve">Átengedési </w:t>
      </w:r>
      <w:r w:rsidR="000C3449">
        <w:rPr>
          <w:lang w:val="hu-HU"/>
        </w:rPr>
        <w:t>Keretszerződés alapján még nem kerül sor</w:t>
      </w:r>
      <w:r w:rsidR="001F4328">
        <w:rPr>
          <w:lang w:val="hu-HU"/>
        </w:rPr>
        <w:t xml:space="preserve"> konkrét</w:t>
      </w:r>
      <w:r w:rsidR="000C3449">
        <w:rPr>
          <w:lang w:val="hu-HU"/>
        </w:rPr>
        <w:t xml:space="preserve"> </w:t>
      </w:r>
      <w:r w:rsidR="001F4328">
        <w:rPr>
          <w:lang w:val="hu-HU"/>
        </w:rPr>
        <w:t>S</w:t>
      </w:r>
      <w:r w:rsidR="000C3449">
        <w:rPr>
          <w:lang w:val="hu-HU"/>
        </w:rPr>
        <w:t>zolgáltatás nyújtására</w:t>
      </w:r>
      <w:r w:rsidR="002E6494">
        <w:rPr>
          <w:lang w:val="hu-HU"/>
        </w:rPr>
        <w:t xml:space="preserve">, az üzemvitel, hibaelhárítás és a hálózatbiztonsággal kapcsolatos előírások az Egyedi Szerződések </w:t>
      </w:r>
      <w:r w:rsidR="002E6494" w:rsidRPr="00690026">
        <w:rPr>
          <w:lang w:val="hu-HU"/>
        </w:rPr>
        <w:t xml:space="preserve">körében értelmezhetőek. A jelen </w:t>
      </w:r>
      <w:r w:rsidR="001F4328">
        <w:rPr>
          <w:lang w:val="hu-HU"/>
        </w:rPr>
        <w:t xml:space="preserve">Átengedési </w:t>
      </w:r>
      <w:r w:rsidR="002E6494" w:rsidRPr="00690026">
        <w:rPr>
          <w:lang w:val="hu-HU"/>
        </w:rPr>
        <w:t>Keretszerződés alapján megkötendő Egyedi Szerződések</w:t>
      </w:r>
      <w:r w:rsidR="000C3449" w:rsidRPr="00690026">
        <w:rPr>
          <w:lang w:val="hu-HU"/>
        </w:rPr>
        <w:t xml:space="preserve"> üzemvitel</w:t>
      </w:r>
      <w:r w:rsidR="002E6494" w:rsidRPr="00690026">
        <w:rPr>
          <w:lang w:val="hu-HU"/>
        </w:rPr>
        <w:t>i</w:t>
      </w:r>
      <w:r w:rsidR="000C3449" w:rsidRPr="00690026">
        <w:rPr>
          <w:lang w:val="hu-HU"/>
        </w:rPr>
        <w:t>, hibaelhárítás</w:t>
      </w:r>
      <w:r w:rsidR="002E6494" w:rsidRPr="00690026">
        <w:rPr>
          <w:lang w:val="hu-HU"/>
        </w:rPr>
        <w:t>i</w:t>
      </w:r>
      <w:r w:rsidR="000C3449" w:rsidRPr="00690026">
        <w:rPr>
          <w:lang w:val="hu-HU"/>
        </w:rPr>
        <w:t xml:space="preserve"> és a hálózatbiztonsággal kapcsolatos előírás</w:t>
      </w:r>
      <w:r w:rsidR="002E6494" w:rsidRPr="00690026">
        <w:rPr>
          <w:lang w:val="hu-HU"/>
        </w:rPr>
        <w:t>ait</w:t>
      </w:r>
      <w:r w:rsidR="000C3449" w:rsidRPr="00690026">
        <w:rPr>
          <w:lang w:val="hu-HU"/>
        </w:rPr>
        <w:t xml:space="preserve"> a </w:t>
      </w:r>
      <w:r w:rsidR="00023BD6" w:rsidRPr="00690026">
        <w:rPr>
          <w:lang w:val="hu-HU"/>
        </w:rPr>
        <w:t>MARUO</w:t>
      </w:r>
      <w:r w:rsidR="000C3449" w:rsidRPr="00690026">
        <w:rPr>
          <w:lang w:val="hu-HU"/>
        </w:rPr>
        <w:t xml:space="preserve"> </w:t>
      </w:r>
      <w:r w:rsidR="001F0A41" w:rsidRPr="00690026">
        <w:rPr>
          <w:lang w:val="hu-HU"/>
        </w:rPr>
        <w:t>6</w:t>
      </w:r>
      <w:r w:rsidR="000C3449" w:rsidRPr="00690026">
        <w:rPr>
          <w:lang w:val="hu-HU"/>
        </w:rPr>
        <w:t>. melléklete tartalmazza.</w:t>
      </w:r>
    </w:p>
    <w:p w14:paraId="575318D9" w14:textId="3F8E306C" w:rsidR="00BE4DA4" w:rsidRDefault="00167548">
      <w:pPr>
        <w:pStyle w:val="Cmsor3"/>
        <w:rPr>
          <w:lang w:val="hu-HU"/>
        </w:rPr>
      </w:pPr>
      <w:bookmarkStart w:id="41" w:name="_Toc65826330"/>
      <w:bookmarkStart w:id="42" w:name="_Toc508794462"/>
      <w:bookmarkStart w:id="43" w:name="_Toc519776084"/>
      <w:bookmarkStart w:id="44" w:name="_Hlk523157199"/>
      <w:bookmarkEnd w:id="33"/>
      <w:bookmarkEnd w:id="34"/>
      <w:bookmarkEnd w:id="35"/>
      <w:r>
        <w:rPr>
          <w:lang w:val="hu-HU"/>
        </w:rPr>
        <w:t>3</w:t>
      </w:r>
      <w:r w:rsidR="00BE4DA4">
        <w:rPr>
          <w:lang w:val="hu-HU"/>
        </w:rPr>
        <w:t xml:space="preserve">.2. A Jogosult kötelezettségei saját </w:t>
      </w:r>
      <w:r w:rsidR="00E86175">
        <w:rPr>
          <w:lang w:val="hu-HU"/>
        </w:rPr>
        <w:t xml:space="preserve">szerződéses partnerei, illetve saját </w:t>
      </w:r>
      <w:r w:rsidR="00BE4DA4">
        <w:rPr>
          <w:lang w:val="hu-HU"/>
        </w:rPr>
        <w:t>Előfizetői felé</w:t>
      </w:r>
      <w:bookmarkEnd w:id="41"/>
      <w:bookmarkEnd w:id="42"/>
      <w:bookmarkEnd w:id="43"/>
    </w:p>
    <w:p w14:paraId="575318DA" w14:textId="77777777" w:rsidR="00BE4DA4" w:rsidRDefault="00BE4DA4">
      <w:pPr>
        <w:pStyle w:val="B"/>
        <w:rPr>
          <w:lang w:val="hu-HU"/>
        </w:rPr>
      </w:pPr>
    </w:p>
    <w:p w14:paraId="575318DB" w14:textId="4CE46A89" w:rsidR="00BE4DA4" w:rsidRDefault="00167548">
      <w:pPr>
        <w:pStyle w:val="C"/>
        <w:rPr>
          <w:lang w:val="hu-HU"/>
        </w:rPr>
      </w:pPr>
      <w:r>
        <w:rPr>
          <w:b/>
          <w:lang w:val="hu-HU"/>
        </w:rPr>
        <w:t>3</w:t>
      </w:r>
      <w:r w:rsidR="00BE4DA4">
        <w:rPr>
          <w:b/>
          <w:lang w:val="hu-HU"/>
        </w:rPr>
        <w:t>.2.</w:t>
      </w:r>
      <w:r w:rsidR="005D50F8">
        <w:rPr>
          <w:b/>
          <w:lang w:val="hu-HU"/>
        </w:rPr>
        <w:t>1</w:t>
      </w:r>
      <w:r w:rsidR="00BE4DA4">
        <w:rPr>
          <w:lang w:val="hu-HU"/>
        </w:rPr>
        <w:t> A Jogosult kötelessége, hogy az általa nyújtott valamennyi szolgáltatás tekintetében az érintett</w:t>
      </w:r>
      <w:r w:rsidR="00E86175">
        <w:rPr>
          <w:lang w:val="hu-HU"/>
        </w:rPr>
        <w:t xml:space="preserve"> </w:t>
      </w:r>
      <w:bookmarkStart w:id="45" w:name="_Hlk508643274"/>
      <w:r w:rsidR="00E86175">
        <w:rPr>
          <w:lang w:val="hu-HU"/>
        </w:rPr>
        <w:t xml:space="preserve">szerződéses partnereinek, illetve </w:t>
      </w:r>
      <w:bookmarkEnd w:id="45"/>
      <w:r w:rsidR="00BE4DA4">
        <w:rPr>
          <w:lang w:val="hu-HU"/>
        </w:rPr>
        <w:t>Előfizetőnek</w:t>
      </w:r>
      <w:r w:rsidR="00FB4E40">
        <w:rPr>
          <w:lang w:val="hu-HU"/>
        </w:rPr>
        <w:t xml:space="preserve"> a vonatkozó jogszabályokkal és elektronikus hírközlésre vonatkozó szabályokkal összhangban</w:t>
      </w:r>
      <w:r w:rsidR="00BE4DA4">
        <w:rPr>
          <w:lang w:val="hu-HU"/>
        </w:rPr>
        <w:t xml:space="preserve"> megadja a megfelelő tájékoztatást, ügyfélszolgálatot üzemeltessen, elvégezze a szükséges hibaelhárításokat és karbantartási munkákat, valamint ellássa a saját szolgáltatásai számlázásaival kapcsolatos teendőket.</w:t>
      </w:r>
    </w:p>
    <w:p w14:paraId="575318DC" w14:textId="77777777" w:rsidR="00BE4DA4" w:rsidRDefault="00BE4DA4">
      <w:pPr>
        <w:pStyle w:val="B"/>
        <w:rPr>
          <w:lang w:val="hu-HU"/>
        </w:rPr>
      </w:pPr>
    </w:p>
    <w:p w14:paraId="575318DD" w14:textId="28E8AF87" w:rsidR="00BE4DA4" w:rsidRDefault="00167548">
      <w:pPr>
        <w:pStyle w:val="C"/>
        <w:rPr>
          <w:lang w:val="hu-HU"/>
        </w:rPr>
      </w:pPr>
      <w:r>
        <w:rPr>
          <w:b/>
          <w:lang w:val="hu-HU"/>
        </w:rPr>
        <w:t>3</w:t>
      </w:r>
      <w:r w:rsidR="005D50F8">
        <w:rPr>
          <w:b/>
          <w:lang w:val="hu-HU"/>
        </w:rPr>
        <w:t>.2</w:t>
      </w:r>
      <w:r w:rsidR="00BE4DA4">
        <w:rPr>
          <w:b/>
          <w:lang w:val="hu-HU"/>
        </w:rPr>
        <w:t>.2</w:t>
      </w:r>
      <w:r w:rsidR="00BE4DA4">
        <w:rPr>
          <w:lang w:val="hu-HU"/>
        </w:rPr>
        <w:t xml:space="preserve"> A Magyar Telekomot a Jogosult </w:t>
      </w:r>
      <w:r w:rsidR="00FB4E40">
        <w:rPr>
          <w:lang w:val="hu-HU"/>
        </w:rPr>
        <w:t xml:space="preserve">által nyújtott előfizetői vagy hálózati szolgáltatások </w:t>
      </w:r>
      <w:r w:rsidR="00BE4DA4">
        <w:rPr>
          <w:lang w:val="hu-HU"/>
        </w:rPr>
        <w:t>vonatkozásában semmi</w:t>
      </w:r>
      <w:r w:rsidR="00750672">
        <w:rPr>
          <w:lang w:val="hu-HU"/>
        </w:rPr>
        <w:t>lyen</w:t>
      </w:r>
      <w:r w:rsidR="00BE4DA4">
        <w:rPr>
          <w:lang w:val="hu-HU"/>
        </w:rPr>
        <w:t xml:space="preserve"> kötelezettség nem terheli</w:t>
      </w:r>
      <w:r w:rsidR="00750672">
        <w:rPr>
          <w:lang w:val="hu-HU"/>
        </w:rPr>
        <w:t>, továbbá nem felel a Jogosulttal szerződéses jogviszonyban lévő szolgáltatónak vagy Előfizetőnek a Jogosult által nyújtott szolgáltatással okozott károkért</w:t>
      </w:r>
      <w:r w:rsidR="00BE4DA4">
        <w:rPr>
          <w:lang w:val="hu-HU"/>
        </w:rPr>
        <w:t>.</w:t>
      </w:r>
      <w:r w:rsidR="00556A3A">
        <w:rPr>
          <w:lang w:val="hu-HU"/>
        </w:rPr>
        <w:t xml:space="preserve"> A Magyar Telekom felelősségének kizárására egyebekben a MARUO Törzsszöveg VI.</w:t>
      </w:r>
      <w:r w:rsidR="008949BF">
        <w:rPr>
          <w:lang w:val="hu-HU"/>
        </w:rPr>
        <w:t>6</w:t>
      </w:r>
      <w:r w:rsidR="00556A3A">
        <w:rPr>
          <w:lang w:val="hu-HU"/>
        </w:rPr>
        <w:t>. pontjában foglaltak irányadók.</w:t>
      </w:r>
      <w:r w:rsidR="008949BF">
        <w:rPr>
          <w:lang w:val="hu-HU"/>
        </w:rPr>
        <w:t xml:space="preserve"> </w:t>
      </w:r>
      <w:r w:rsidR="008949BF" w:rsidRPr="00A91D3E">
        <w:rPr>
          <w:szCs w:val="24"/>
        </w:rPr>
        <w:t xml:space="preserve">A Magyar </w:t>
      </w:r>
      <w:proofErr w:type="spellStart"/>
      <w:r w:rsidR="008949BF" w:rsidRPr="00A91D3E">
        <w:rPr>
          <w:szCs w:val="24"/>
        </w:rPr>
        <w:t>Telekomnak</w:t>
      </w:r>
      <w:proofErr w:type="spellEnd"/>
      <w:r w:rsidR="008949BF" w:rsidRPr="00A91D3E">
        <w:rPr>
          <w:szCs w:val="24"/>
        </w:rPr>
        <w:t xml:space="preserve"> a Szolgáltatás </w:t>
      </w:r>
      <w:proofErr w:type="spellStart"/>
      <w:r w:rsidR="008949BF" w:rsidRPr="00A91D3E">
        <w:rPr>
          <w:szCs w:val="24"/>
        </w:rPr>
        <w:t>szerződésszerű</w:t>
      </w:r>
      <w:proofErr w:type="spellEnd"/>
      <w:r w:rsidR="008949BF" w:rsidRPr="00A91D3E">
        <w:rPr>
          <w:szCs w:val="24"/>
        </w:rPr>
        <w:t xml:space="preserve"> </w:t>
      </w:r>
      <w:proofErr w:type="spellStart"/>
      <w:r w:rsidR="008949BF" w:rsidRPr="00A91D3E">
        <w:rPr>
          <w:szCs w:val="24"/>
        </w:rPr>
        <w:t>teljesítéséért</w:t>
      </w:r>
      <w:proofErr w:type="spellEnd"/>
      <w:r w:rsidR="008949BF" w:rsidRPr="00A91D3E">
        <w:rPr>
          <w:szCs w:val="24"/>
        </w:rPr>
        <w:t xml:space="preserve"> </w:t>
      </w:r>
      <w:proofErr w:type="spellStart"/>
      <w:r w:rsidR="008949BF" w:rsidRPr="00A91D3E">
        <w:rPr>
          <w:szCs w:val="24"/>
        </w:rPr>
        <w:t>való</w:t>
      </w:r>
      <w:proofErr w:type="spellEnd"/>
      <w:r w:rsidR="008949BF" w:rsidRPr="00A91D3E">
        <w:rPr>
          <w:szCs w:val="24"/>
        </w:rPr>
        <w:t xml:space="preserve"> </w:t>
      </w:r>
      <w:proofErr w:type="spellStart"/>
      <w:r w:rsidR="008949BF" w:rsidRPr="00A91D3E">
        <w:rPr>
          <w:szCs w:val="24"/>
        </w:rPr>
        <w:t>felelősségére</w:t>
      </w:r>
      <w:proofErr w:type="spellEnd"/>
      <w:r w:rsidR="008949BF" w:rsidRPr="00A91D3E">
        <w:rPr>
          <w:szCs w:val="24"/>
        </w:rPr>
        <w:t xml:space="preserve"> a MARUO 4.D. </w:t>
      </w:r>
      <w:proofErr w:type="spellStart"/>
      <w:r w:rsidR="008949BF" w:rsidRPr="00A91D3E">
        <w:rPr>
          <w:szCs w:val="24"/>
        </w:rPr>
        <w:t>Mellékletében</w:t>
      </w:r>
      <w:proofErr w:type="spellEnd"/>
      <w:r w:rsidR="008949BF" w:rsidRPr="00A91D3E">
        <w:rPr>
          <w:szCs w:val="24"/>
        </w:rPr>
        <w:t xml:space="preserve"> </w:t>
      </w:r>
      <w:proofErr w:type="spellStart"/>
      <w:r w:rsidR="008949BF" w:rsidRPr="00A91D3E">
        <w:rPr>
          <w:szCs w:val="24"/>
        </w:rPr>
        <w:t>foglaltak</w:t>
      </w:r>
      <w:proofErr w:type="spellEnd"/>
      <w:r w:rsidR="008949BF" w:rsidRPr="00A91D3E">
        <w:rPr>
          <w:szCs w:val="24"/>
        </w:rPr>
        <w:t xml:space="preserve"> </w:t>
      </w:r>
      <w:proofErr w:type="spellStart"/>
      <w:r w:rsidR="008949BF" w:rsidRPr="00A91D3E">
        <w:rPr>
          <w:szCs w:val="24"/>
        </w:rPr>
        <w:t>szerinti</w:t>
      </w:r>
      <w:proofErr w:type="spellEnd"/>
      <w:r w:rsidR="008949BF" w:rsidRPr="00A91D3E">
        <w:rPr>
          <w:szCs w:val="24"/>
        </w:rPr>
        <w:t xml:space="preserve"> </w:t>
      </w:r>
      <w:proofErr w:type="spellStart"/>
      <w:r w:rsidR="008949BF" w:rsidRPr="00A91D3E">
        <w:rPr>
          <w:szCs w:val="24"/>
        </w:rPr>
        <w:t>tartalmú</w:t>
      </w:r>
      <w:proofErr w:type="spellEnd"/>
      <w:r w:rsidR="008949BF" w:rsidRPr="00A91D3E">
        <w:rPr>
          <w:szCs w:val="24"/>
        </w:rPr>
        <w:t xml:space="preserve"> </w:t>
      </w:r>
      <w:proofErr w:type="spellStart"/>
      <w:r w:rsidR="008949BF" w:rsidRPr="00A91D3E">
        <w:rPr>
          <w:szCs w:val="24"/>
        </w:rPr>
        <w:t>szolgáltatási</w:t>
      </w:r>
      <w:proofErr w:type="spellEnd"/>
      <w:r w:rsidR="008949BF" w:rsidRPr="00A91D3E">
        <w:rPr>
          <w:szCs w:val="24"/>
        </w:rPr>
        <w:t xml:space="preserve"> </w:t>
      </w:r>
      <w:proofErr w:type="spellStart"/>
      <w:r w:rsidR="008949BF" w:rsidRPr="00A91D3E">
        <w:rPr>
          <w:szCs w:val="24"/>
        </w:rPr>
        <w:t>szint</w:t>
      </w:r>
      <w:proofErr w:type="spellEnd"/>
      <w:r w:rsidR="008949BF" w:rsidRPr="00A91D3E">
        <w:rPr>
          <w:szCs w:val="24"/>
        </w:rPr>
        <w:t xml:space="preserve"> </w:t>
      </w:r>
      <w:proofErr w:type="spellStart"/>
      <w:r w:rsidR="008949BF" w:rsidRPr="00A91D3E">
        <w:rPr>
          <w:szCs w:val="24"/>
        </w:rPr>
        <w:t>megállapodás</w:t>
      </w:r>
      <w:proofErr w:type="spellEnd"/>
      <w:r w:rsidR="008949BF" w:rsidRPr="00A91D3E">
        <w:rPr>
          <w:szCs w:val="24"/>
        </w:rPr>
        <w:t xml:space="preserve"> és a </w:t>
      </w:r>
      <w:proofErr w:type="spellStart"/>
      <w:r w:rsidR="008949BF" w:rsidRPr="00A91D3E">
        <w:rPr>
          <w:szCs w:val="24"/>
        </w:rPr>
        <w:t>jelen</w:t>
      </w:r>
      <w:proofErr w:type="spellEnd"/>
      <w:r w:rsidR="008949BF" w:rsidRPr="00A91D3E">
        <w:rPr>
          <w:szCs w:val="24"/>
        </w:rPr>
        <w:t xml:space="preserve"> </w:t>
      </w:r>
      <w:proofErr w:type="spellStart"/>
      <w:r w:rsidR="008949BF" w:rsidRPr="00A91D3E">
        <w:rPr>
          <w:szCs w:val="24"/>
        </w:rPr>
        <w:t>Átengedési</w:t>
      </w:r>
      <w:proofErr w:type="spellEnd"/>
      <w:r w:rsidR="008949BF" w:rsidRPr="00A91D3E">
        <w:rPr>
          <w:szCs w:val="24"/>
        </w:rPr>
        <w:t xml:space="preserve"> </w:t>
      </w:r>
      <w:proofErr w:type="spellStart"/>
      <w:r w:rsidR="008949BF" w:rsidRPr="00A91D3E">
        <w:rPr>
          <w:szCs w:val="24"/>
        </w:rPr>
        <w:t>Keretszerződés</w:t>
      </w:r>
      <w:proofErr w:type="spellEnd"/>
      <w:r w:rsidR="008949BF" w:rsidRPr="00A91D3E">
        <w:rPr>
          <w:szCs w:val="24"/>
        </w:rPr>
        <w:t xml:space="preserve"> 12. </w:t>
      </w:r>
      <w:proofErr w:type="spellStart"/>
      <w:proofErr w:type="gramStart"/>
      <w:r w:rsidR="008949BF" w:rsidRPr="00A91D3E">
        <w:rPr>
          <w:szCs w:val="24"/>
        </w:rPr>
        <w:t>pontjának</w:t>
      </w:r>
      <w:proofErr w:type="spellEnd"/>
      <w:proofErr w:type="gramEnd"/>
      <w:r w:rsidR="008949BF" w:rsidRPr="00A91D3E">
        <w:rPr>
          <w:szCs w:val="24"/>
        </w:rPr>
        <w:t xml:space="preserve"> </w:t>
      </w:r>
      <w:proofErr w:type="spellStart"/>
      <w:r w:rsidR="008949BF" w:rsidRPr="00A91D3E">
        <w:rPr>
          <w:szCs w:val="24"/>
        </w:rPr>
        <w:t>rendelkezései</w:t>
      </w:r>
      <w:proofErr w:type="spellEnd"/>
      <w:r w:rsidR="008949BF" w:rsidRPr="00A91D3E">
        <w:rPr>
          <w:szCs w:val="24"/>
        </w:rPr>
        <w:t xml:space="preserve"> </w:t>
      </w:r>
      <w:proofErr w:type="spellStart"/>
      <w:r w:rsidR="008949BF" w:rsidRPr="00A91D3E">
        <w:rPr>
          <w:szCs w:val="24"/>
        </w:rPr>
        <w:t>irányadók</w:t>
      </w:r>
      <w:proofErr w:type="spellEnd"/>
      <w:r w:rsidR="008949BF" w:rsidRPr="00A91D3E">
        <w:rPr>
          <w:szCs w:val="24"/>
        </w:rPr>
        <w:t>.</w:t>
      </w:r>
    </w:p>
    <w:p w14:paraId="575318DE" w14:textId="77777777" w:rsidR="00BE4DA4" w:rsidRDefault="00BE4DA4">
      <w:pPr>
        <w:pStyle w:val="B"/>
        <w:rPr>
          <w:lang w:val="hu-HU"/>
        </w:rPr>
      </w:pPr>
    </w:p>
    <w:p w14:paraId="575318DF" w14:textId="047BB5A4" w:rsidR="00BE4DA4" w:rsidRDefault="00167548">
      <w:pPr>
        <w:pStyle w:val="C"/>
        <w:rPr>
          <w:lang w:val="hu-HU"/>
        </w:rPr>
      </w:pPr>
      <w:r>
        <w:rPr>
          <w:b/>
          <w:lang w:val="hu-HU"/>
        </w:rPr>
        <w:t>3</w:t>
      </w:r>
      <w:r w:rsidR="00BE4DA4">
        <w:rPr>
          <w:b/>
          <w:lang w:val="hu-HU"/>
        </w:rPr>
        <w:t>.2.3</w:t>
      </w:r>
      <w:r w:rsidR="00BE4DA4">
        <w:rPr>
          <w:lang w:val="hu-HU"/>
        </w:rPr>
        <w:t xml:space="preserve"> A Jogosult köteles valamennyi – a saját szolgáltatását érintő, </w:t>
      </w:r>
      <w:r w:rsidR="00E86175">
        <w:rPr>
          <w:lang w:val="hu-HU"/>
        </w:rPr>
        <w:t xml:space="preserve">saját </w:t>
      </w:r>
      <w:r w:rsidR="00E86175" w:rsidRPr="00E86175">
        <w:rPr>
          <w:lang w:val="hu-HU"/>
        </w:rPr>
        <w:t xml:space="preserve">szerződéses partnereinek, illetve </w:t>
      </w:r>
      <w:r w:rsidR="00BE4DA4">
        <w:rPr>
          <w:lang w:val="hu-HU"/>
        </w:rPr>
        <w:t xml:space="preserve">saját Előfizetője által benyújtott – </w:t>
      </w:r>
      <w:r w:rsidR="009F410D">
        <w:rPr>
          <w:lang w:val="hu-HU"/>
        </w:rPr>
        <w:t xml:space="preserve">valamennyi panasz, </w:t>
      </w:r>
      <w:r w:rsidR="00BE4DA4">
        <w:rPr>
          <w:lang w:val="hu-HU"/>
        </w:rPr>
        <w:t>számlapanasz és reklamáció kezelésére</w:t>
      </w:r>
      <w:r w:rsidR="00750672">
        <w:rPr>
          <w:lang w:val="hu-HU"/>
        </w:rPr>
        <w:t xml:space="preserve"> a vonatkozó jogszabályok és elektronikus hírközlésre vonatkozó szabályok szerint</w:t>
      </w:r>
      <w:r w:rsidR="00BE4DA4">
        <w:rPr>
          <w:lang w:val="hu-HU"/>
        </w:rPr>
        <w:t xml:space="preserve">. </w:t>
      </w:r>
    </w:p>
    <w:p w14:paraId="575318E0" w14:textId="6D2586E0" w:rsidR="00BE4DA4" w:rsidRDefault="00167548">
      <w:pPr>
        <w:pStyle w:val="Cmsor1"/>
        <w:rPr>
          <w:color w:val="000000"/>
          <w:lang w:val="hu-HU"/>
        </w:rPr>
      </w:pPr>
      <w:bookmarkStart w:id="46" w:name="_Toc508794463"/>
      <w:bookmarkStart w:id="47" w:name="_Toc519776085"/>
      <w:bookmarkEnd w:id="44"/>
      <w:r>
        <w:rPr>
          <w:color w:val="000000"/>
          <w:lang w:val="hu-HU"/>
        </w:rPr>
        <w:t>4</w:t>
      </w:r>
      <w:r w:rsidR="00BE4DA4">
        <w:rPr>
          <w:color w:val="000000"/>
          <w:lang w:val="hu-HU"/>
        </w:rPr>
        <w:t xml:space="preserve">. ELSZÁMOLÁS, </w:t>
      </w:r>
      <w:bookmarkEnd w:id="36"/>
      <w:bookmarkEnd w:id="37"/>
      <w:bookmarkEnd w:id="38"/>
      <w:bookmarkEnd w:id="39"/>
      <w:r w:rsidR="00BE4DA4">
        <w:rPr>
          <w:color w:val="000000"/>
          <w:lang w:val="hu-HU"/>
        </w:rPr>
        <w:t>SZÁMLÁZÁS</w:t>
      </w:r>
      <w:r w:rsidR="0000401C">
        <w:rPr>
          <w:color w:val="000000"/>
          <w:lang w:val="hu-HU"/>
        </w:rPr>
        <w:t>, BA</w:t>
      </w:r>
      <w:r w:rsidR="005D50F8">
        <w:rPr>
          <w:color w:val="000000"/>
          <w:lang w:val="hu-HU"/>
        </w:rPr>
        <w:t>N</w:t>
      </w:r>
      <w:r w:rsidR="0000401C">
        <w:rPr>
          <w:color w:val="000000"/>
          <w:lang w:val="hu-HU"/>
        </w:rPr>
        <w:t>KGARANCIA</w:t>
      </w:r>
      <w:r w:rsidR="00BE4DA4">
        <w:rPr>
          <w:color w:val="000000"/>
          <w:lang w:val="hu-HU"/>
        </w:rPr>
        <w:t xml:space="preserve"> ÉS FIZETÉS</w:t>
      </w:r>
      <w:bookmarkEnd w:id="40"/>
      <w:bookmarkEnd w:id="46"/>
      <w:bookmarkEnd w:id="47"/>
    </w:p>
    <w:p w14:paraId="575318E1" w14:textId="77777777" w:rsidR="00BC36A2" w:rsidRDefault="00BC36A2" w:rsidP="00BC36A2">
      <w:pPr>
        <w:pStyle w:val="B"/>
        <w:ind w:left="510" w:firstLine="0"/>
        <w:rPr>
          <w:lang w:val="hu-HU"/>
        </w:rPr>
      </w:pPr>
      <w:bookmarkStart w:id="48" w:name="_Toc19598873"/>
      <w:bookmarkStart w:id="49" w:name="_Toc496675664"/>
      <w:bookmarkStart w:id="50" w:name="_Toc497289956"/>
      <w:bookmarkStart w:id="51" w:name="_Toc19598890"/>
    </w:p>
    <w:p w14:paraId="575318E2" w14:textId="3284CF17" w:rsidR="00BC36A2" w:rsidRDefault="00BC36A2" w:rsidP="00BC36A2">
      <w:pPr>
        <w:pStyle w:val="B"/>
        <w:ind w:left="510" w:firstLine="0"/>
        <w:rPr>
          <w:lang w:val="hu-HU"/>
        </w:rPr>
      </w:pPr>
      <w:r>
        <w:rPr>
          <w:lang w:val="hu-HU"/>
        </w:rPr>
        <w:t xml:space="preserve">A </w:t>
      </w:r>
      <w:r w:rsidR="00556A3A">
        <w:rPr>
          <w:lang w:val="hu-HU"/>
        </w:rPr>
        <w:t>Szerződések keretében igénybe vett Szolgáltatások díjait és azok alkalmazási feltételeit, számlázási és fizetési feltételeit, v</w:t>
      </w:r>
      <w:r w:rsidR="008E35D2">
        <w:rPr>
          <w:lang w:val="hu-HU"/>
        </w:rPr>
        <w:t xml:space="preserve">alamint </w:t>
      </w:r>
      <w:r w:rsidR="00556A3A">
        <w:rPr>
          <w:lang w:val="hu-HU"/>
        </w:rPr>
        <w:t xml:space="preserve">a </w:t>
      </w:r>
      <w:r w:rsidR="00E11F07">
        <w:rPr>
          <w:lang w:val="hu-HU"/>
        </w:rPr>
        <w:t>Bankgarancia nyújtásának szabályait</w:t>
      </w:r>
      <w:r>
        <w:rPr>
          <w:lang w:val="hu-HU"/>
        </w:rPr>
        <w:t xml:space="preserve"> </w:t>
      </w:r>
      <w:r w:rsidRPr="0027105D">
        <w:rPr>
          <w:lang w:val="hu-HU"/>
        </w:rPr>
        <w:t>a</w:t>
      </w:r>
      <w:r w:rsidR="00237833" w:rsidRPr="0027105D">
        <w:rPr>
          <w:lang w:val="hu-HU"/>
        </w:rPr>
        <w:t xml:space="preserve"> MARUO Törzsrész</w:t>
      </w:r>
      <w:r w:rsidR="00556A3A">
        <w:rPr>
          <w:lang w:val="hu-HU"/>
        </w:rPr>
        <w:t>én</w:t>
      </w:r>
      <w:r w:rsidR="00237833" w:rsidRPr="0027105D">
        <w:rPr>
          <w:lang w:val="hu-HU"/>
        </w:rPr>
        <w:t>e</w:t>
      </w:r>
      <w:r w:rsidR="00556A3A">
        <w:rPr>
          <w:lang w:val="hu-HU"/>
        </w:rPr>
        <w:t>k</w:t>
      </w:r>
      <w:r w:rsidR="00E11F07">
        <w:rPr>
          <w:lang w:val="hu-HU"/>
        </w:rPr>
        <w:t xml:space="preserve"> VI.1 és</w:t>
      </w:r>
      <w:r w:rsidR="00556A3A">
        <w:rPr>
          <w:lang w:val="hu-HU"/>
        </w:rPr>
        <w:t xml:space="preserve"> VI.</w:t>
      </w:r>
      <w:r w:rsidR="008949BF">
        <w:rPr>
          <w:lang w:val="hu-HU"/>
        </w:rPr>
        <w:t>7</w:t>
      </w:r>
      <w:r w:rsidR="00556A3A">
        <w:rPr>
          <w:lang w:val="hu-HU"/>
        </w:rPr>
        <w:t xml:space="preserve"> pontjával összhangban</w:t>
      </w:r>
      <w:r w:rsidR="00237833" w:rsidRPr="0027105D">
        <w:rPr>
          <w:lang w:val="hu-HU"/>
        </w:rPr>
        <w:t xml:space="preserve"> a</w:t>
      </w:r>
      <w:r w:rsidRPr="0027105D">
        <w:rPr>
          <w:lang w:val="hu-HU"/>
        </w:rPr>
        <w:t xml:space="preserve"> </w:t>
      </w:r>
      <w:r w:rsidR="00023BD6">
        <w:rPr>
          <w:lang w:val="hu-HU"/>
        </w:rPr>
        <w:t>MARUO</w:t>
      </w:r>
      <w:r w:rsidRPr="0027105D">
        <w:rPr>
          <w:lang w:val="hu-HU"/>
        </w:rPr>
        <w:t xml:space="preserve"> </w:t>
      </w:r>
      <w:r w:rsidR="001F0A41" w:rsidRPr="00690026">
        <w:rPr>
          <w:lang w:val="hu-HU"/>
        </w:rPr>
        <w:t>7</w:t>
      </w:r>
      <w:r w:rsidRPr="0027105D">
        <w:rPr>
          <w:lang w:val="hu-HU"/>
        </w:rPr>
        <w:t xml:space="preserve">. Melléklete </w:t>
      </w:r>
      <w:r>
        <w:rPr>
          <w:lang w:val="hu-HU"/>
        </w:rPr>
        <w:t>tartalmazza</w:t>
      </w:r>
      <w:r w:rsidR="008E35D2">
        <w:rPr>
          <w:lang w:val="hu-HU"/>
        </w:rPr>
        <w:t>, a késedelem szabályait és annak jogkövetkezményét pedig a Törzsszöveg VI.1</w:t>
      </w:r>
      <w:r w:rsidR="008949BF">
        <w:rPr>
          <w:lang w:val="hu-HU"/>
        </w:rPr>
        <w:t>0</w:t>
      </w:r>
      <w:r w:rsidR="008E35D2">
        <w:rPr>
          <w:lang w:val="hu-HU"/>
        </w:rPr>
        <w:t xml:space="preserve"> pontja </w:t>
      </w:r>
      <w:r w:rsidR="00167548">
        <w:rPr>
          <w:lang w:val="hu-HU"/>
        </w:rPr>
        <w:t>rögzíti</w:t>
      </w:r>
      <w:r>
        <w:rPr>
          <w:lang w:val="hu-HU"/>
        </w:rPr>
        <w:t>.</w:t>
      </w:r>
    </w:p>
    <w:bookmarkEnd w:id="48"/>
    <w:p w14:paraId="575318EE" w14:textId="414B0536" w:rsidR="00BE4DA4" w:rsidRDefault="00BE4DA4">
      <w:pPr>
        <w:pStyle w:val="B"/>
        <w:rPr>
          <w:lang w:val="hu-HU"/>
        </w:rPr>
      </w:pPr>
    </w:p>
    <w:p w14:paraId="5753190A" w14:textId="6305B2C7" w:rsidR="00BE4DA4" w:rsidRDefault="008210CF">
      <w:pPr>
        <w:pStyle w:val="Cmsor1"/>
        <w:rPr>
          <w:lang w:val="hu-HU"/>
        </w:rPr>
      </w:pPr>
      <w:bookmarkStart w:id="52" w:name="_Toc508794472"/>
      <w:bookmarkStart w:id="53" w:name="_Toc519776094"/>
      <w:bookmarkEnd w:id="49"/>
      <w:bookmarkEnd w:id="50"/>
      <w:r>
        <w:rPr>
          <w:lang w:val="hu-HU"/>
        </w:rPr>
        <w:lastRenderedPageBreak/>
        <w:t>5</w:t>
      </w:r>
      <w:r w:rsidR="00BE4DA4">
        <w:rPr>
          <w:lang w:val="hu-HU"/>
        </w:rPr>
        <w:t>. </w:t>
      </w:r>
      <w:r w:rsidR="00626433">
        <w:rPr>
          <w:lang w:val="hu-HU"/>
        </w:rPr>
        <w:t xml:space="preserve">A </w:t>
      </w:r>
      <w:r w:rsidR="00BE4DA4">
        <w:rPr>
          <w:lang w:val="hu-HU"/>
        </w:rPr>
        <w:t>KAPCSOLATTART</w:t>
      </w:r>
      <w:r w:rsidR="009E25FA">
        <w:rPr>
          <w:lang w:val="hu-HU"/>
        </w:rPr>
        <w:t>ÁS</w:t>
      </w:r>
      <w:r w:rsidR="00626433">
        <w:rPr>
          <w:lang w:val="hu-HU"/>
        </w:rPr>
        <w:t>RA VONATKOZÓ SZABÁLYOK</w:t>
      </w:r>
      <w:bookmarkEnd w:id="51"/>
      <w:bookmarkEnd w:id="52"/>
      <w:bookmarkEnd w:id="53"/>
    </w:p>
    <w:p w14:paraId="5753190C" w14:textId="77777777" w:rsidR="00BE4DA4" w:rsidRDefault="00BE4DA4">
      <w:pPr>
        <w:pStyle w:val="B"/>
        <w:rPr>
          <w:lang w:val="hu-HU"/>
        </w:rPr>
      </w:pPr>
    </w:p>
    <w:p w14:paraId="5753190D" w14:textId="72B2F6CC" w:rsidR="00BE4DA4" w:rsidRDefault="008210CF">
      <w:pPr>
        <w:pStyle w:val="B"/>
        <w:rPr>
          <w:lang w:val="hu-HU"/>
        </w:rPr>
      </w:pPr>
      <w:r>
        <w:rPr>
          <w:b/>
          <w:lang w:val="hu-HU"/>
        </w:rPr>
        <w:t>5</w:t>
      </w:r>
      <w:r w:rsidR="00BE4DA4">
        <w:rPr>
          <w:b/>
          <w:lang w:val="hu-HU"/>
        </w:rPr>
        <w:t>..1</w:t>
      </w:r>
      <w:r w:rsidR="00BE4DA4">
        <w:rPr>
          <w:lang w:val="hu-HU"/>
        </w:rPr>
        <w:t> A levelezés, értesítések és csatolt dokumentumok nyelve magyar, ezért jogvita vagy szövegértelmezési vita esetén bármilyen idegen nyelvű fordítással szemben a magyar nyelvű szöveg az irányadó.</w:t>
      </w:r>
    </w:p>
    <w:p w14:paraId="5753190E" w14:textId="77777777" w:rsidR="00BE4DA4" w:rsidRDefault="00BE4DA4">
      <w:pPr>
        <w:pStyle w:val="B"/>
        <w:rPr>
          <w:lang w:val="hu-HU"/>
        </w:rPr>
      </w:pPr>
    </w:p>
    <w:p w14:paraId="5753190F" w14:textId="56B2E526" w:rsidR="00BE4DA4" w:rsidRDefault="008210CF">
      <w:pPr>
        <w:pStyle w:val="B"/>
        <w:rPr>
          <w:lang w:val="hu-HU"/>
        </w:rPr>
      </w:pPr>
      <w:r>
        <w:rPr>
          <w:b/>
          <w:lang w:val="hu-HU"/>
        </w:rPr>
        <w:t>5</w:t>
      </w:r>
      <w:r w:rsidR="00BE4DA4">
        <w:rPr>
          <w:b/>
          <w:lang w:val="hu-HU"/>
        </w:rPr>
        <w:t>.2</w:t>
      </w:r>
      <w:r w:rsidR="00BE4DA4">
        <w:rPr>
          <w:lang w:val="hu-HU"/>
        </w:rPr>
        <w:t> A</w:t>
      </w:r>
      <w:r w:rsidR="00312073">
        <w:rPr>
          <w:lang w:val="hu-HU"/>
        </w:rPr>
        <w:t xml:space="preserve"> jelen</w:t>
      </w:r>
      <w:r w:rsidR="00BE4DA4">
        <w:rPr>
          <w:lang w:val="hu-HU"/>
        </w:rPr>
        <w:t xml:space="preserve"> </w:t>
      </w:r>
      <w:r w:rsidR="000C1A25">
        <w:rPr>
          <w:lang w:val="hu-HU"/>
        </w:rPr>
        <w:t xml:space="preserve">Átengedési </w:t>
      </w:r>
      <w:r w:rsidR="00BE4DA4">
        <w:rPr>
          <w:lang w:val="hu-HU"/>
        </w:rPr>
        <w:t>Keretszerződéssel kapcsolatos leveleket, értesítéseket és csatolt dokumentumokat</w:t>
      </w:r>
      <w:r w:rsidR="009E25FA">
        <w:rPr>
          <w:lang w:val="hu-HU"/>
        </w:rPr>
        <w:t xml:space="preserve"> a </w:t>
      </w:r>
      <w:proofErr w:type="spellStart"/>
      <w:r w:rsidR="009E25FA">
        <w:rPr>
          <w:lang w:val="hu-HU"/>
        </w:rPr>
        <w:t>MARUO-ban</w:t>
      </w:r>
      <w:proofErr w:type="spellEnd"/>
      <w:r w:rsidR="00BE4DA4">
        <w:rPr>
          <w:lang w:val="hu-HU"/>
        </w:rPr>
        <w:t xml:space="preserve"> meghatározott módokon és címekre kell elküldeniük írásban</w:t>
      </w:r>
      <w:r w:rsidR="00B758A4">
        <w:rPr>
          <w:lang w:val="hu-HU"/>
        </w:rPr>
        <w:t>,</w:t>
      </w:r>
      <w:r w:rsidR="00BE4DA4">
        <w:rPr>
          <w:lang w:val="hu-HU"/>
        </w:rPr>
        <w:t xml:space="preserve"> illetve elektronikus formában.</w:t>
      </w:r>
    </w:p>
    <w:p w14:paraId="57531910" w14:textId="77777777" w:rsidR="00BE4DA4" w:rsidRDefault="00BE4DA4">
      <w:pPr>
        <w:pStyle w:val="B"/>
        <w:rPr>
          <w:lang w:val="hu-HU"/>
        </w:rPr>
      </w:pPr>
    </w:p>
    <w:p w14:paraId="57531911" w14:textId="280DBD8B" w:rsidR="00BE4DA4" w:rsidRDefault="008210CF">
      <w:pPr>
        <w:pStyle w:val="B"/>
        <w:rPr>
          <w:lang w:val="hu-HU"/>
        </w:rPr>
      </w:pPr>
      <w:r>
        <w:rPr>
          <w:b/>
          <w:lang w:val="hu-HU"/>
        </w:rPr>
        <w:t>5</w:t>
      </w:r>
      <w:r w:rsidR="00BE4DA4">
        <w:rPr>
          <w:b/>
          <w:lang w:val="hu-HU"/>
        </w:rPr>
        <w:t>.</w:t>
      </w:r>
      <w:r w:rsidR="00626433">
        <w:rPr>
          <w:b/>
          <w:lang w:val="hu-HU"/>
        </w:rPr>
        <w:t>3</w:t>
      </w:r>
      <w:r w:rsidR="00BE4DA4">
        <w:rPr>
          <w:lang w:val="hu-HU"/>
        </w:rPr>
        <w:t xml:space="preserve"> Kézbesítettnek kell tekinteni a tértivevénnyel megküldött értesítést akkor is, ha két egymás utáni kézbesítést követően „nem kereste” vagy „átvételt megtagadta” jelzéssel érkezik vissza. Ez esetben a kézbesítés időpontjának a második kézbesítés időpontját követő napot kell tekinteni.</w:t>
      </w:r>
    </w:p>
    <w:p w14:paraId="57531912" w14:textId="77777777" w:rsidR="00BE4DA4" w:rsidRDefault="00BE4DA4">
      <w:pPr>
        <w:pStyle w:val="B"/>
        <w:rPr>
          <w:b/>
          <w:lang w:val="hu-HU"/>
        </w:rPr>
      </w:pPr>
    </w:p>
    <w:p w14:paraId="57531913" w14:textId="322D5610" w:rsidR="00BE4DA4" w:rsidRDefault="008210CF">
      <w:pPr>
        <w:pStyle w:val="B"/>
        <w:rPr>
          <w:lang w:val="hu-HU"/>
        </w:rPr>
      </w:pPr>
      <w:r>
        <w:rPr>
          <w:b/>
          <w:lang w:val="hu-HU"/>
        </w:rPr>
        <w:t>5</w:t>
      </w:r>
      <w:r w:rsidR="00BE4DA4">
        <w:rPr>
          <w:b/>
          <w:lang w:val="hu-HU"/>
        </w:rPr>
        <w:t>.</w:t>
      </w:r>
      <w:r w:rsidR="00626433">
        <w:rPr>
          <w:b/>
          <w:lang w:val="hu-HU"/>
        </w:rPr>
        <w:t>4</w:t>
      </w:r>
      <w:r w:rsidR="00BE4DA4">
        <w:rPr>
          <w:lang w:val="hu-HU"/>
        </w:rPr>
        <w:t> Vitás esetekben az elküldést a feladónak kell igazolnia.</w:t>
      </w:r>
    </w:p>
    <w:p w14:paraId="57531914" w14:textId="39659542" w:rsidR="00BE4DA4" w:rsidRDefault="006D074C">
      <w:pPr>
        <w:pStyle w:val="Cmsor1"/>
        <w:rPr>
          <w:color w:val="000000"/>
          <w:lang w:val="hu-HU"/>
        </w:rPr>
      </w:pPr>
      <w:bookmarkStart w:id="54" w:name="_Toc479066673"/>
      <w:bookmarkStart w:id="55" w:name="_Toc491492999"/>
      <w:bookmarkStart w:id="56" w:name="_Toc497289998"/>
      <w:bookmarkStart w:id="57" w:name="_Toc19598895"/>
      <w:bookmarkStart w:id="58" w:name="_Toc508794473"/>
      <w:bookmarkStart w:id="59" w:name="_Toc519776095"/>
      <w:bookmarkStart w:id="60" w:name="_Hlk508644453"/>
      <w:r>
        <w:rPr>
          <w:color w:val="000000"/>
          <w:lang w:val="hu-HU"/>
        </w:rPr>
        <w:t>6</w:t>
      </w:r>
      <w:r w:rsidR="00BE4DA4">
        <w:rPr>
          <w:color w:val="000000"/>
          <w:lang w:val="hu-HU"/>
        </w:rPr>
        <w:t>. ADATVÉDELMI KÖVETELMÉNYEK</w:t>
      </w:r>
      <w:bookmarkEnd w:id="54"/>
      <w:bookmarkEnd w:id="55"/>
      <w:bookmarkEnd w:id="56"/>
      <w:bookmarkEnd w:id="57"/>
      <w:bookmarkEnd w:id="58"/>
      <w:bookmarkEnd w:id="59"/>
    </w:p>
    <w:p w14:paraId="57531915" w14:textId="091BCCD6" w:rsidR="00BE4DA4" w:rsidRDefault="006D074C">
      <w:pPr>
        <w:pStyle w:val="Cmsor2"/>
        <w:rPr>
          <w:lang w:val="hu-HU"/>
        </w:rPr>
      </w:pPr>
      <w:bookmarkStart w:id="61" w:name="_Toc491493000"/>
      <w:bookmarkStart w:id="62" w:name="_Toc497289999"/>
      <w:bookmarkStart w:id="63" w:name="_Toc19598896"/>
      <w:bookmarkStart w:id="64" w:name="_Toc508794474"/>
      <w:bookmarkStart w:id="65" w:name="_Toc519776096"/>
      <w:r>
        <w:rPr>
          <w:lang w:val="hu-HU"/>
        </w:rPr>
        <w:t>6</w:t>
      </w:r>
      <w:r w:rsidR="00BE4DA4">
        <w:rPr>
          <w:lang w:val="hu-HU"/>
        </w:rPr>
        <w:t>.1 Általános adatvédelmi kötelezettségek</w:t>
      </w:r>
      <w:bookmarkEnd w:id="61"/>
      <w:bookmarkEnd w:id="62"/>
      <w:bookmarkEnd w:id="63"/>
      <w:bookmarkEnd w:id="64"/>
      <w:bookmarkEnd w:id="65"/>
    </w:p>
    <w:p w14:paraId="57531916" w14:textId="7EE88533" w:rsidR="00BE4DA4" w:rsidRDefault="00BE4DA4">
      <w:pPr>
        <w:pStyle w:val="A"/>
        <w:rPr>
          <w:lang w:val="hu-HU"/>
        </w:rPr>
      </w:pPr>
      <w:r>
        <w:rPr>
          <w:lang w:val="hu-HU"/>
        </w:rPr>
        <w:br/>
        <w:t xml:space="preserve">A Felek kötelezik magukat, hogy a Szerződések teljesítése során tevékenységüket a mindenkori hatályos adatvédelmi jogszabályok betartásával végzik, különös tekintettel az Átengedési Keretszerződés aláírásakor hatályos alábbi </w:t>
      </w:r>
      <w:r w:rsidR="00BD1D0E">
        <w:rPr>
          <w:lang w:val="hu-HU"/>
        </w:rPr>
        <w:t>jogszabályokra</w:t>
      </w:r>
      <w:r>
        <w:rPr>
          <w:lang w:val="hu-HU"/>
        </w:rPr>
        <w:t>:</w:t>
      </w:r>
    </w:p>
    <w:p w14:paraId="57531917" w14:textId="77777777" w:rsidR="00BE4DA4" w:rsidRDefault="00BE4DA4">
      <w:pPr>
        <w:pStyle w:val="B"/>
        <w:rPr>
          <w:lang w:val="hu-HU"/>
        </w:rPr>
      </w:pPr>
    </w:p>
    <w:p w14:paraId="45591132" w14:textId="35208173" w:rsidR="007E6CF9" w:rsidRPr="00690026" w:rsidRDefault="007E6CF9" w:rsidP="006658CD">
      <w:pPr>
        <w:pStyle w:val="B"/>
        <w:ind w:left="510" w:firstLine="0"/>
        <w:rPr>
          <w:lang w:val="hu-HU"/>
        </w:rPr>
      </w:pPr>
      <w:proofErr w:type="gramStart"/>
      <w:r w:rsidRPr="00690026">
        <w:rPr>
          <w:lang w:val="hu-HU"/>
        </w:rPr>
        <w:t>az</w:t>
      </w:r>
      <w:proofErr w:type="gramEnd"/>
      <w:r w:rsidRPr="00690026">
        <w:rPr>
          <w:lang w:val="hu-HU"/>
        </w:rPr>
        <w:t xml:space="preserve"> információs önrendelkezési jogról és az információszaba</w:t>
      </w:r>
      <w:r w:rsidR="00BD1D0E" w:rsidRPr="00690026">
        <w:rPr>
          <w:lang w:val="hu-HU"/>
        </w:rPr>
        <w:t>dságról szóló 2011. évi CXII. törvény</w:t>
      </w:r>
    </w:p>
    <w:p w14:paraId="4DE0F547" w14:textId="77777777" w:rsidR="007E6CF9" w:rsidRPr="00690026" w:rsidRDefault="007E6CF9" w:rsidP="006658CD">
      <w:pPr>
        <w:pStyle w:val="B"/>
        <w:ind w:left="510" w:firstLine="0"/>
        <w:rPr>
          <w:lang w:val="hu-HU"/>
        </w:rPr>
      </w:pPr>
    </w:p>
    <w:p w14:paraId="4A2E79D6" w14:textId="3C08AD17" w:rsidR="007E6CF9" w:rsidRPr="00690026" w:rsidRDefault="00BD1D0E" w:rsidP="006658CD">
      <w:pPr>
        <w:pStyle w:val="B"/>
        <w:ind w:left="510" w:firstLine="0"/>
        <w:rPr>
          <w:lang w:val="hu-HU"/>
        </w:rPr>
      </w:pPr>
      <w:proofErr w:type="gramStart"/>
      <w:r w:rsidRPr="00690026">
        <w:rPr>
          <w:lang w:val="hu-HU"/>
        </w:rPr>
        <w:t>az</w:t>
      </w:r>
      <w:proofErr w:type="gramEnd"/>
      <w:r w:rsidRPr="00690026">
        <w:rPr>
          <w:lang w:val="hu-HU"/>
        </w:rPr>
        <w:t xml:space="preserve"> elektronikus hírközlésről szóló</w:t>
      </w:r>
      <w:r w:rsidRPr="00690026">
        <w:rPr>
          <w:bCs/>
          <w:lang w:val="hu-HU"/>
        </w:rPr>
        <w:t xml:space="preserve"> </w:t>
      </w:r>
      <w:r w:rsidRPr="00690026">
        <w:rPr>
          <w:lang w:val="hu-HU"/>
        </w:rPr>
        <w:t>2003. évi C. törvény</w:t>
      </w:r>
    </w:p>
    <w:p w14:paraId="7B171B10" w14:textId="351EC578" w:rsidR="007E6CF9" w:rsidRPr="00690026" w:rsidRDefault="007E6CF9" w:rsidP="006658CD">
      <w:pPr>
        <w:pStyle w:val="B"/>
        <w:ind w:left="510" w:firstLine="0"/>
        <w:rPr>
          <w:lang w:val="hu-HU"/>
        </w:rPr>
      </w:pPr>
    </w:p>
    <w:p w14:paraId="2230A026" w14:textId="7F7C81AA" w:rsidR="00BD1D0E" w:rsidRPr="00690026" w:rsidRDefault="000C1A25" w:rsidP="006658CD">
      <w:pPr>
        <w:pStyle w:val="B"/>
        <w:ind w:left="510" w:firstLine="0"/>
        <w:rPr>
          <w:lang w:val="hu-HU"/>
        </w:rPr>
      </w:pPr>
      <w:proofErr w:type="gramStart"/>
      <w:r>
        <w:rPr>
          <w:lang w:val="hu-HU"/>
        </w:rPr>
        <w:t>a</w:t>
      </w:r>
      <w:proofErr w:type="gramEnd"/>
      <w:r w:rsidR="007E6CF9" w:rsidRPr="00690026">
        <w:rPr>
          <w:lang w:val="hu-HU"/>
        </w:rPr>
        <w:t xml:space="preserve"> természetes személyeknek a személyes adatok kezelése tekintetében történő védelméről és az ilyen adatok szabad áramlásáról, valamint a 95/46/EK rendelet hatályon kívül helyezéséről szóló </w:t>
      </w:r>
      <w:r w:rsidR="00DF5BBC">
        <w:rPr>
          <w:lang w:val="hu-HU"/>
        </w:rPr>
        <w:t xml:space="preserve">2016. április 27-i </w:t>
      </w:r>
      <w:r>
        <w:rPr>
          <w:lang w:val="hu-HU"/>
        </w:rPr>
        <w:t>e</w:t>
      </w:r>
      <w:r w:rsidRPr="00690026">
        <w:rPr>
          <w:lang w:val="hu-HU"/>
        </w:rPr>
        <w:t xml:space="preserve">urópai </w:t>
      </w:r>
      <w:r>
        <w:rPr>
          <w:lang w:val="hu-HU"/>
        </w:rPr>
        <w:t>p</w:t>
      </w:r>
      <w:r w:rsidRPr="00690026">
        <w:rPr>
          <w:lang w:val="hu-HU"/>
        </w:rPr>
        <w:t>arlament</w:t>
      </w:r>
      <w:r>
        <w:rPr>
          <w:lang w:val="hu-HU"/>
        </w:rPr>
        <w:t>i</w:t>
      </w:r>
      <w:r w:rsidRPr="00690026">
        <w:rPr>
          <w:lang w:val="hu-HU"/>
        </w:rPr>
        <w:t xml:space="preserve"> </w:t>
      </w:r>
      <w:r w:rsidR="007E6CF9" w:rsidRPr="00690026">
        <w:rPr>
          <w:lang w:val="hu-HU"/>
        </w:rPr>
        <w:t xml:space="preserve">és </w:t>
      </w:r>
      <w:r>
        <w:rPr>
          <w:lang w:val="hu-HU"/>
        </w:rPr>
        <w:t>t</w:t>
      </w:r>
      <w:r w:rsidRPr="00690026">
        <w:rPr>
          <w:lang w:val="hu-HU"/>
        </w:rPr>
        <w:t>anács</w:t>
      </w:r>
      <w:r>
        <w:rPr>
          <w:lang w:val="hu-HU"/>
        </w:rPr>
        <w:t>i</w:t>
      </w:r>
      <w:r w:rsidRPr="00690026">
        <w:rPr>
          <w:lang w:val="hu-HU"/>
        </w:rPr>
        <w:t xml:space="preserve"> </w:t>
      </w:r>
      <w:r w:rsidR="007E6CF9" w:rsidRPr="00690026">
        <w:rPr>
          <w:lang w:val="hu-HU"/>
        </w:rPr>
        <w:t xml:space="preserve">(EU) 2016/679 számú </w:t>
      </w:r>
      <w:r>
        <w:rPr>
          <w:lang w:val="hu-HU"/>
        </w:rPr>
        <w:t>r</w:t>
      </w:r>
      <w:r w:rsidR="007E6CF9" w:rsidRPr="00690026">
        <w:rPr>
          <w:lang w:val="hu-HU"/>
        </w:rPr>
        <w:t>endelet</w:t>
      </w:r>
      <w:r w:rsidR="00DF5BBC">
        <w:rPr>
          <w:lang w:val="hu-HU"/>
        </w:rPr>
        <w:t>e</w:t>
      </w:r>
      <w:r w:rsidR="007E6CF9" w:rsidRPr="00690026">
        <w:rPr>
          <w:lang w:val="hu-HU"/>
        </w:rPr>
        <w:t xml:space="preserve"> </w:t>
      </w:r>
    </w:p>
    <w:p w14:paraId="7310D18E" w14:textId="77777777" w:rsidR="00BD1D0E" w:rsidRPr="00690026" w:rsidRDefault="00BD1D0E" w:rsidP="006658CD">
      <w:pPr>
        <w:pStyle w:val="B"/>
        <w:ind w:left="510" w:firstLine="0"/>
        <w:rPr>
          <w:lang w:val="hu-HU"/>
        </w:rPr>
      </w:pPr>
    </w:p>
    <w:p w14:paraId="6D36F103" w14:textId="0996C47C" w:rsidR="00BD1D0E" w:rsidRPr="00690026" w:rsidRDefault="00BD1D0E" w:rsidP="006658CD">
      <w:pPr>
        <w:pStyle w:val="B"/>
        <w:ind w:left="510" w:firstLine="0"/>
        <w:rPr>
          <w:lang w:val="hu-HU"/>
        </w:rPr>
      </w:pPr>
      <w:proofErr w:type="gramStart"/>
      <w:r w:rsidRPr="00690026">
        <w:rPr>
          <w:bCs/>
          <w:lang w:val="hu-HU"/>
        </w:rPr>
        <w:t>a</w:t>
      </w:r>
      <w:proofErr w:type="gramEnd"/>
      <w:r w:rsidRPr="00690026">
        <w:rPr>
          <w:bCs/>
          <w:lang w:val="hu-HU"/>
        </w:rPr>
        <w:t xml:space="preserve"> </w:t>
      </w:r>
      <w:r w:rsidRPr="00690026">
        <w:rPr>
          <w:lang w:val="hu-HU"/>
        </w:rPr>
        <w:t xml:space="preserve">4/2012. (I.24.) NMHH rendelet a nyilvános elektronikus hírközlési szolgáltatáshoz kapcsolódó adatvédelmi és titoktartási kötelezettségre, az adatkezelés és a titokvédelem különleges feltételeire, a hálózatok és a szolgáltatások biztonságára és integritására, a forgalmi és számlázási adatok kezelésére, valamint az </w:t>
      </w:r>
      <w:proofErr w:type="spellStart"/>
      <w:r w:rsidRPr="00690026">
        <w:rPr>
          <w:lang w:val="hu-HU"/>
        </w:rPr>
        <w:t>azonosítókijelzésre</w:t>
      </w:r>
      <w:proofErr w:type="spellEnd"/>
      <w:r w:rsidRPr="00690026">
        <w:rPr>
          <w:lang w:val="hu-HU"/>
        </w:rPr>
        <w:t xml:space="preserve"> és hívásátirányításra vonatkozó szabályokról.</w:t>
      </w:r>
    </w:p>
    <w:p w14:paraId="5753191F" w14:textId="6687528A" w:rsidR="00BE4DA4" w:rsidRDefault="006D074C">
      <w:pPr>
        <w:pStyle w:val="Cmsor2"/>
        <w:rPr>
          <w:lang w:val="hu-HU"/>
        </w:rPr>
      </w:pPr>
      <w:bookmarkStart w:id="66" w:name="_Toc491493001"/>
      <w:bookmarkStart w:id="67" w:name="_Toc497290000"/>
      <w:bookmarkStart w:id="68" w:name="_Toc19598897"/>
      <w:bookmarkStart w:id="69" w:name="_Toc508794475"/>
      <w:bookmarkStart w:id="70" w:name="_Toc519776097"/>
      <w:bookmarkEnd w:id="60"/>
      <w:r>
        <w:rPr>
          <w:lang w:val="hu-HU"/>
        </w:rPr>
        <w:t>6</w:t>
      </w:r>
      <w:r w:rsidR="00BE4DA4">
        <w:rPr>
          <w:lang w:val="hu-HU"/>
        </w:rPr>
        <w:t>.2 Adatkezelés és felhasználás</w:t>
      </w:r>
      <w:bookmarkEnd w:id="66"/>
      <w:bookmarkEnd w:id="67"/>
      <w:bookmarkEnd w:id="68"/>
      <w:bookmarkEnd w:id="69"/>
      <w:bookmarkEnd w:id="70"/>
    </w:p>
    <w:p w14:paraId="57531920" w14:textId="77777777" w:rsidR="00BE4DA4" w:rsidRDefault="00BE4DA4">
      <w:pPr>
        <w:pStyle w:val="B"/>
        <w:rPr>
          <w:lang w:val="hu-HU"/>
        </w:rPr>
      </w:pPr>
    </w:p>
    <w:p w14:paraId="57531921" w14:textId="6AB3870C" w:rsidR="00BE4DA4" w:rsidRDefault="006D074C">
      <w:pPr>
        <w:pStyle w:val="B"/>
        <w:rPr>
          <w:lang w:val="hu-HU"/>
        </w:rPr>
      </w:pPr>
      <w:r>
        <w:rPr>
          <w:b/>
          <w:lang w:val="hu-HU"/>
        </w:rPr>
        <w:lastRenderedPageBreak/>
        <w:t>6</w:t>
      </w:r>
      <w:r w:rsidR="00BE4DA4">
        <w:rPr>
          <w:b/>
          <w:lang w:val="hu-HU"/>
        </w:rPr>
        <w:t>.2.1</w:t>
      </w:r>
      <w:r w:rsidR="00BE4DA4">
        <w:rPr>
          <w:lang w:val="hu-HU"/>
        </w:rPr>
        <w:t> A Szerződés szerinti jogviszonyukkal összefüggésben mindkét Fél az általa nyilvántartott adatok kezelője marad.</w:t>
      </w:r>
    </w:p>
    <w:p w14:paraId="57531922" w14:textId="77777777" w:rsidR="00BE4DA4" w:rsidRDefault="00BE4DA4">
      <w:pPr>
        <w:pStyle w:val="B"/>
        <w:rPr>
          <w:lang w:val="hu-HU"/>
        </w:rPr>
      </w:pPr>
    </w:p>
    <w:p w14:paraId="57531923" w14:textId="0450BD91" w:rsidR="00BE4DA4" w:rsidRDefault="006D074C">
      <w:pPr>
        <w:pStyle w:val="B"/>
        <w:rPr>
          <w:lang w:val="hu-HU"/>
        </w:rPr>
      </w:pPr>
      <w:r>
        <w:rPr>
          <w:b/>
          <w:lang w:val="hu-HU"/>
        </w:rPr>
        <w:t>6</w:t>
      </w:r>
      <w:r w:rsidR="00BE4DA4">
        <w:rPr>
          <w:b/>
          <w:lang w:val="hu-HU"/>
        </w:rPr>
        <w:t>.2.2</w:t>
      </w:r>
      <w:r w:rsidR="00BE4DA4">
        <w:rPr>
          <w:lang w:val="hu-HU"/>
        </w:rPr>
        <w:t> Mindkét Fél felhatalmazza a másik Felet arra, hogy – amennyiben és amilyen mértékben ez a Szerződésekben vállalt kötelezettségek teljesítéséhez szükséges – a másik Fél az általa kezelt adatokhoz hozzáférjen, és azokat használja.</w:t>
      </w:r>
    </w:p>
    <w:p w14:paraId="57531924" w14:textId="07693B0E" w:rsidR="00BE4DA4" w:rsidRDefault="006D074C">
      <w:pPr>
        <w:pStyle w:val="Cmsor1"/>
        <w:rPr>
          <w:color w:val="000000"/>
          <w:lang w:val="hu-HU"/>
        </w:rPr>
      </w:pPr>
      <w:bookmarkStart w:id="71" w:name="_Toc491493002"/>
      <w:bookmarkStart w:id="72" w:name="_Toc497290001"/>
      <w:bookmarkStart w:id="73" w:name="_Toc19598898"/>
      <w:bookmarkStart w:id="74" w:name="_Toc508794476"/>
      <w:bookmarkStart w:id="75" w:name="_Toc519776098"/>
      <w:r>
        <w:rPr>
          <w:color w:val="000000"/>
          <w:lang w:val="hu-HU"/>
        </w:rPr>
        <w:t>7</w:t>
      </w:r>
      <w:r w:rsidR="00BE4DA4">
        <w:rPr>
          <w:color w:val="000000"/>
          <w:lang w:val="hu-HU"/>
        </w:rPr>
        <w:t>. SZELLEMI ALKOTÁSOKHOZ FŰZŐDŐ JOGOK</w:t>
      </w:r>
      <w:bookmarkEnd w:id="71"/>
      <w:bookmarkEnd w:id="72"/>
      <w:bookmarkEnd w:id="73"/>
      <w:bookmarkEnd w:id="74"/>
      <w:bookmarkEnd w:id="75"/>
    </w:p>
    <w:p w14:paraId="57531925" w14:textId="242EC408" w:rsidR="00BE4DA4" w:rsidRDefault="006D074C">
      <w:pPr>
        <w:pStyle w:val="Cmsor2"/>
        <w:rPr>
          <w:lang w:val="hu-HU"/>
        </w:rPr>
      </w:pPr>
      <w:bookmarkStart w:id="76" w:name="_Toc491493003"/>
      <w:bookmarkStart w:id="77" w:name="_Toc497290002"/>
      <w:bookmarkStart w:id="78" w:name="_Toc19598899"/>
      <w:bookmarkStart w:id="79" w:name="_Toc508794477"/>
      <w:bookmarkStart w:id="80" w:name="_Toc519776099"/>
      <w:r>
        <w:rPr>
          <w:lang w:val="hu-HU"/>
        </w:rPr>
        <w:t>7</w:t>
      </w:r>
      <w:r w:rsidR="00BE4DA4">
        <w:rPr>
          <w:lang w:val="hu-HU"/>
        </w:rPr>
        <w:t>.1 A Felek felelőssége</w:t>
      </w:r>
      <w:bookmarkEnd w:id="76"/>
      <w:bookmarkEnd w:id="77"/>
      <w:bookmarkEnd w:id="78"/>
      <w:bookmarkEnd w:id="79"/>
      <w:bookmarkEnd w:id="80"/>
    </w:p>
    <w:p w14:paraId="57531926" w14:textId="77777777" w:rsidR="00BE4DA4" w:rsidRDefault="00BE4DA4">
      <w:pPr>
        <w:pStyle w:val="A"/>
        <w:rPr>
          <w:lang w:val="hu-HU"/>
        </w:rPr>
      </w:pPr>
      <w:r>
        <w:rPr>
          <w:lang w:val="hu-HU"/>
        </w:rPr>
        <w:br/>
        <w:t>A Felek kijelentik, hogy az általuk alkalmazott szoftver és egyéb számítástechnikai megoldások nem sértik harmadik személyek szerzői jogait.</w:t>
      </w:r>
    </w:p>
    <w:p w14:paraId="57531927" w14:textId="1501794B" w:rsidR="00BE4DA4" w:rsidRDefault="006D074C">
      <w:pPr>
        <w:pStyle w:val="Cmsor2"/>
        <w:rPr>
          <w:lang w:val="hu-HU"/>
        </w:rPr>
      </w:pPr>
      <w:bookmarkStart w:id="81" w:name="_Toc491493004"/>
      <w:bookmarkStart w:id="82" w:name="_Toc497290003"/>
      <w:bookmarkStart w:id="83" w:name="_Toc19598900"/>
      <w:bookmarkStart w:id="84" w:name="_Toc508794478"/>
      <w:bookmarkStart w:id="85" w:name="_Toc519776100"/>
      <w:r>
        <w:rPr>
          <w:lang w:val="hu-HU"/>
        </w:rPr>
        <w:t>7</w:t>
      </w:r>
      <w:r w:rsidR="00BE4DA4">
        <w:rPr>
          <w:lang w:val="hu-HU"/>
        </w:rPr>
        <w:t>.2 Jogok, jogcímek és érdekek fenntartása</w:t>
      </w:r>
      <w:bookmarkEnd w:id="81"/>
      <w:bookmarkEnd w:id="82"/>
      <w:bookmarkEnd w:id="83"/>
      <w:bookmarkEnd w:id="84"/>
      <w:bookmarkEnd w:id="85"/>
    </w:p>
    <w:p w14:paraId="57531928" w14:textId="77777777" w:rsidR="00BE4DA4" w:rsidRDefault="00BE4DA4">
      <w:pPr>
        <w:pStyle w:val="B"/>
        <w:rPr>
          <w:lang w:val="hu-HU"/>
        </w:rPr>
      </w:pPr>
    </w:p>
    <w:p w14:paraId="57531929" w14:textId="406DA386" w:rsidR="00BE4DA4" w:rsidRDefault="006D074C">
      <w:pPr>
        <w:pStyle w:val="B"/>
        <w:rPr>
          <w:lang w:val="hu-HU"/>
        </w:rPr>
      </w:pPr>
      <w:r>
        <w:rPr>
          <w:b/>
          <w:lang w:val="hu-HU"/>
        </w:rPr>
        <w:t>7</w:t>
      </w:r>
      <w:r w:rsidR="00BE4DA4">
        <w:rPr>
          <w:b/>
          <w:lang w:val="hu-HU"/>
        </w:rPr>
        <w:t>.2.1</w:t>
      </w:r>
      <w:r w:rsidR="00BE4DA4">
        <w:rPr>
          <w:lang w:val="hu-HU"/>
        </w:rPr>
        <w:t> Mindkét Fél fenntart minden saját tulajdonú</w:t>
      </w:r>
    </w:p>
    <w:p w14:paraId="5753192A" w14:textId="77777777" w:rsidR="00BE4DA4" w:rsidRDefault="00BE4DA4">
      <w:pPr>
        <w:pStyle w:val="C"/>
        <w:rPr>
          <w:lang w:val="hu-HU"/>
        </w:rPr>
      </w:pPr>
    </w:p>
    <w:p w14:paraId="5753192B" w14:textId="77777777" w:rsidR="00BE4DA4" w:rsidRDefault="00BE4DA4">
      <w:pPr>
        <w:pStyle w:val="C"/>
        <w:rPr>
          <w:lang w:val="hu-HU"/>
        </w:rPr>
      </w:pPr>
      <w:proofErr w:type="gramStart"/>
      <w:r>
        <w:rPr>
          <w:b/>
          <w:lang w:val="hu-HU"/>
        </w:rPr>
        <w:t>a</w:t>
      </w:r>
      <w:proofErr w:type="gramEnd"/>
      <w:r>
        <w:rPr>
          <w:b/>
          <w:lang w:val="hu-HU"/>
        </w:rPr>
        <w:t>)</w:t>
      </w:r>
      <w:r>
        <w:rPr>
          <w:lang w:val="hu-HU"/>
        </w:rPr>
        <w:t> szoftverhez;</w:t>
      </w:r>
    </w:p>
    <w:p w14:paraId="5753192C" w14:textId="77777777" w:rsidR="00BE4DA4" w:rsidRDefault="00BE4DA4">
      <w:pPr>
        <w:pStyle w:val="C"/>
        <w:rPr>
          <w:lang w:val="hu-HU"/>
        </w:rPr>
      </w:pPr>
    </w:p>
    <w:p w14:paraId="5753192D" w14:textId="77777777" w:rsidR="00BE4DA4" w:rsidRDefault="00BE4DA4">
      <w:pPr>
        <w:pStyle w:val="C"/>
        <w:rPr>
          <w:lang w:val="hu-HU"/>
        </w:rPr>
      </w:pPr>
      <w:r>
        <w:rPr>
          <w:b/>
          <w:lang w:val="hu-HU"/>
        </w:rPr>
        <w:t>b)</w:t>
      </w:r>
      <w:r>
        <w:rPr>
          <w:lang w:val="hu-HU"/>
        </w:rPr>
        <w:t> fejlesztési eszközhöz; és</w:t>
      </w:r>
    </w:p>
    <w:p w14:paraId="5753192E" w14:textId="77777777" w:rsidR="00BE4DA4" w:rsidRDefault="00BE4DA4">
      <w:pPr>
        <w:pStyle w:val="C"/>
        <w:rPr>
          <w:lang w:val="hu-HU"/>
        </w:rPr>
      </w:pPr>
    </w:p>
    <w:p w14:paraId="5753192F" w14:textId="77777777" w:rsidR="00BE4DA4" w:rsidRDefault="00BE4DA4">
      <w:pPr>
        <w:pStyle w:val="C"/>
        <w:rPr>
          <w:lang w:val="hu-HU"/>
        </w:rPr>
      </w:pPr>
      <w:r>
        <w:rPr>
          <w:b/>
          <w:lang w:val="hu-HU"/>
        </w:rPr>
        <w:t>c)</w:t>
      </w:r>
      <w:r>
        <w:rPr>
          <w:lang w:val="hu-HU"/>
        </w:rPr>
        <w:t> dokumentációhoz; és</w:t>
      </w:r>
    </w:p>
    <w:p w14:paraId="57531930" w14:textId="77777777" w:rsidR="00BE4DA4" w:rsidRDefault="00BE4DA4">
      <w:pPr>
        <w:pStyle w:val="C"/>
        <w:rPr>
          <w:b/>
          <w:lang w:val="hu-HU"/>
        </w:rPr>
      </w:pPr>
    </w:p>
    <w:p w14:paraId="57531931" w14:textId="77777777" w:rsidR="00BE4DA4" w:rsidRDefault="00BE4DA4">
      <w:pPr>
        <w:pStyle w:val="C"/>
        <w:rPr>
          <w:lang w:val="hu-HU"/>
        </w:rPr>
      </w:pPr>
      <w:r>
        <w:rPr>
          <w:b/>
          <w:lang w:val="hu-HU"/>
        </w:rPr>
        <w:t>d)</w:t>
      </w:r>
      <w:r>
        <w:rPr>
          <w:lang w:val="hu-HU"/>
        </w:rPr>
        <w:t> általában minden saját tulajdonú szellemi alkotáshoz;</w:t>
      </w:r>
    </w:p>
    <w:p w14:paraId="57531932" w14:textId="57E2C16A" w:rsidR="00BE4DA4" w:rsidRDefault="00BE4DA4">
      <w:pPr>
        <w:pStyle w:val="B"/>
        <w:rPr>
          <w:i/>
          <w:lang w:val="hu-HU"/>
        </w:rPr>
      </w:pPr>
      <w:r>
        <w:rPr>
          <w:lang w:val="hu-HU"/>
        </w:rPr>
        <w:br/>
      </w:r>
      <w:proofErr w:type="gramStart"/>
      <w:r>
        <w:rPr>
          <w:lang w:val="hu-HU"/>
        </w:rPr>
        <w:t>fűződő</w:t>
      </w:r>
      <w:proofErr w:type="gramEnd"/>
      <w:r>
        <w:rPr>
          <w:lang w:val="hu-HU"/>
        </w:rPr>
        <w:t xml:space="preserve"> jogot, és jogában áll szabadon felhasználni minden, az általa a Szerződések teljesítése során kialakított ötletet, koncepciót és know-how-t, csakúgy, mint a munkavállalói által felhalmozott szaktudást.</w:t>
      </w:r>
    </w:p>
    <w:p w14:paraId="57531933" w14:textId="77777777" w:rsidR="00BE4DA4" w:rsidRDefault="00BE4DA4">
      <w:pPr>
        <w:pStyle w:val="B"/>
        <w:rPr>
          <w:lang w:val="hu-HU"/>
        </w:rPr>
      </w:pPr>
    </w:p>
    <w:p w14:paraId="57531934" w14:textId="49272F09" w:rsidR="00BE4DA4" w:rsidRDefault="006D074C">
      <w:pPr>
        <w:pStyle w:val="B"/>
        <w:rPr>
          <w:lang w:val="hu-HU"/>
        </w:rPr>
      </w:pPr>
      <w:r>
        <w:rPr>
          <w:b/>
          <w:lang w:val="hu-HU"/>
        </w:rPr>
        <w:t>7</w:t>
      </w:r>
      <w:r w:rsidR="00BE4DA4">
        <w:rPr>
          <w:b/>
          <w:lang w:val="hu-HU"/>
        </w:rPr>
        <w:t>.2.2</w:t>
      </w:r>
      <w:r w:rsidR="00BE4DA4">
        <w:rPr>
          <w:lang w:val="hu-HU"/>
        </w:rPr>
        <w:t> Mindkét Fél fenntart magának minden szabadalmi jogot, találmányra vonatkozó jogot, újítással, használati vagy ipari mintával és mikroelektronikai termékek félvezető tipográfiájával kapcsolatos jogot.</w:t>
      </w:r>
    </w:p>
    <w:p w14:paraId="57531935" w14:textId="7F44408F" w:rsidR="00BE4DA4" w:rsidRDefault="006D074C">
      <w:pPr>
        <w:pStyle w:val="Cmsor2"/>
        <w:rPr>
          <w:lang w:val="hu-HU"/>
        </w:rPr>
      </w:pPr>
      <w:bookmarkStart w:id="86" w:name="_Toc491493005"/>
      <w:bookmarkStart w:id="87" w:name="_Toc497290004"/>
      <w:bookmarkStart w:id="88" w:name="_Toc19598901"/>
      <w:bookmarkStart w:id="89" w:name="_Toc508794479"/>
      <w:bookmarkStart w:id="90" w:name="_Toc519776101"/>
      <w:r>
        <w:rPr>
          <w:lang w:val="hu-HU"/>
        </w:rPr>
        <w:t>7</w:t>
      </w:r>
      <w:r w:rsidR="00BE4DA4">
        <w:rPr>
          <w:lang w:val="hu-HU"/>
        </w:rPr>
        <w:t>.3 Át nem ruházott szellemi tulajdonjogok</w:t>
      </w:r>
      <w:bookmarkEnd w:id="86"/>
      <w:bookmarkEnd w:id="87"/>
      <w:bookmarkEnd w:id="88"/>
      <w:bookmarkEnd w:id="89"/>
      <w:bookmarkEnd w:id="90"/>
    </w:p>
    <w:p w14:paraId="57531936" w14:textId="77777777" w:rsidR="00BE4DA4" w:rsidRDefault="00BE4DA4">
      <w:pPr>
        <w:pStyle w:val="A"/>
        <w:rPr>
          <w:lang w:val="hu-HU"/>
        </w:rPr>
      </w:pPr>
      <w:r>
        <w:rPr>
          <w:lang w:val="hu-HU"/>
        </w:rPr>
        <w:br/>
        <w:t>Hacsak a Felek kifejezetten ettől eltérően nem rendelkeznek, semmilyen információcsere, cselekedet vagy annak elmulasztása sem értelmezhető úgy, hogy valamelyik Fél saját szellemi alkotására vonatkozóan bármilyen jogot átruházott a másik Félnek.</w:t>
      </w:r>
    </w:p>
    <w:p w14:paraId="000F9B82" w14:textId="16CC7FBE" w:rsidR="00954019" w:rsidRDefault="006D074C" w:rsidP="00954019">
      <w:pPr>
        <w:pStyle w:val="Cmsor1"/>
        <w:rPr>
          <w:lang w:val="hu-HU"/>
        </w:rPr>
      </w:pPr>
      <w:bookmarkStart w:id="91" w:name="_Ref478359855"/>
      <w:bookmarkStart w:id="92" w:name="_Ref478359887"/>
      <w:bookmarkStart w:id="93" w:name="_Toc479066675"/>
      <w:bookmarkStart w:id="94" w:name="_Toc491493006"/>
      <w:bookmarkStart w:id="95" w:name="_Toc497290005"/>
      <w:bookmarkStart w:id="96" w:name="_Toc19598902"/>
      <w:bookmarkStart w:id="97" w:name="_Toc508794480"/>
      <w:bookmarkStart w:id="98" w:name="_Toc519776102"/>
      <w:r>
        <w:rPr>
          <w:color w:val="000000"/>
          <w:lang w:val="hu-HU"/>
        </w:rPr>
        <w:lastRenderedPageBreak/>
        <w:t>8</w:t>
      </w:r>
      <w:r w:rsidR="00BE4DA4">
        <w:rPr>
          <w:color w:val="000000"/>
          <w:lang w:val="hu-HU"/>
        </w:rPr>
        <w:t>. TITOKTARTÁS</w:t>
      </w:r>
      <w:bookmarkEnd w:id="91"/>
      <w:bookmarkEnd w:id="92"/>
      <w:bookmarkEnd w:id="93"/>
      <w:bookmarkEnd w:id="94"/>
      <w:bookmarkEnd w:id="95"/>
      <w:bookmarkEnd w:id="96"/>
      <w:bookmarkEnd w:id="97"/>
      <w:bookmarkEnd w:id="98"/>
      <w:r w:rsidR="00954019">
        <w:rPr>
          <w:color w:val="000000"/>
          <w:lang w:val="hu-HU"/>
        </w:rPr>
        <w:br/>
      </w:r>
    </w:p>
    <w:p w14:paraId="6D1F66D4" w14:textId="0D423491" w:rsidR="00954019" w:rsidRPr="006658CD" w:rsidRDefault="008949BF" w:rsidP="006658CD">
      <w:pPr>
        <w:pStyle w:val="Cmsor1"/>
        <w:spacing w:before="120"/>
        <w:ind w:left="709" w:firstLine="0"/>
        <w:jc w:val="both"/>
        <w:rPr>
          <w:lang w:val="hu-HU"/>
        </w:rPr>
      </w:pPr>
      <w:r>
        <w:rPr>
          <w:lang w:val="hu-HU"/>
        </w:rPr>
        <w:t xml:space="preserve">8.1. </w:t>
      </w:r>
      <w:r w:rsidR="00954019">
        <w:rPr>
          <w:lang w:val="hu-HU"/>
        </w:rPr>
        <w:t>A jelen Átengedési Keretszerződés megkötésével a Felek között létrejövő hálózati jogviszonyt érintő titoktartásra és adatkezelésre a MARUO 5</w:t>
      </w:r>
      <w:proofErr w:type="gramStart"/>
      <w:r w:rsidR="00954019">
        <w:rPr>
          <w:lang w:val="hu-HU"/>
        </w:rPr>
        <w:t>.C</w:t>
      </w:r>
      <w:proofErr w:type="gramEnd"/>
      <w:r w:rsidR="00954019">
        <w:rPr>
          <w:lang w:val="hu-HU"/>
        </w:rPr>
        <w:t xml:space="preserve"> Mellékletében foglaltakat kell alkalmazni:</w:t>
      </w:r>
    </w:p>
    <w:p w14:paraId="57531943" w14:textId="77777777" w:rsidR="00BE4DA4" w:rsidRDefault="00BE4DA4">
      <w:pPr>
        <w:pStyle w:val="C"/>
        <w:rPr>
          <w:lang w:val="hu-HU"/>
        </w:rPr>
      </w:pPr>
    </w:p>
    <w:p w14:paraId="57531944" w14:textId="02028089" w:rsidR="00BE4DA4" w:rsidRDefault="006D074C">
      <w:pPr>
        <w:pStyle w:val="B"/>
        <w:rPr>
          <w:lang w:val="hu-HU"/>
        </w:rPr>
      </w:pPr>
      <w:r>
        <w:rPr>
          <w:b/>
          <w:lang w:val="hu-HU"/>
        </w:rPr>
        <w:t>8</w:t>
      </w:r>
      <w:r w:rsidR="00BE4DA4">
        <w:rPr>
          <w:b/>
          <w:lang w:val="hu-HU"/>
        </w:rPr>
        <w:t>.1.2</w:t>
      </w:r>
      <w:r w:rsidR="00BE4DA4">
        <w:rPr>
          <w:lang w:val="hu-HU"/>
        </w:rPr>
        <w:t> A Felek az ilyen bizalmas információkat kizárólag indokolt esetben – az érintett Fél előzetes írásbeli hozzájárulásának birtokában – használják fel a Szerződések teljesítésének érdekén kívül eső céllal összefüggésben. A Felek kötelezik magukat arra, hogy az ilyen hozzájárulást kizárólag indokolt esetben tagadják meg egymástól.</w:t>
      </w:r>
    </w:p>
    <w:p w14:paraId="57531945" w14:textId="77777777" w:rsidR="00BE4DA4" w:rsidRDefault="00BE4DA4">
      <w:pPr>
        <w:pStyle w:val="B"/>
        <w:rPr>
          <w:lang w:val="hu-HU"/>
        </w:rPr>
      </w:pPr>
    </w:p>
    <w:p w14:paraId="57531946" w14:textId="4EF16DA0" w:rsidR="00BE4DA4" w:rsidRDefault="006D074C">
      <w:pPr>
        <w:pStyle w:val="B"/>
        <w:rPr>
          <w:lang w:val="hu-HU"/>
        </w:rPr>
      </w:pPr>
      <w:r>
        <w:rPr>
          <w:b/>
          <w:lang w:val="hu-HU"/>
        </w:rPr>
        <w:t>8</w:t>
      </w:r>
      <w:r w:rsidR="00BE4DA4">
        <w:rPr>
          <w:b/>
          <w:lang w:val="hu-HU"/>
        </w:rPr>
        <w:t>.1.3</w:t>
      </w:r>
      <w:r w:rsidR="00BE4DA4">
        <w:rPr>
          <w:lang w:val="hu-HU"/>
        </w:rPr>
        <w:t xml:space="preserve"> A </w:t>
      </w:r>
      <w:r w:rsidR="00A360B9">
        <w:rPr>
          <w:lang w:val="hu-HU"/>
        </w:rPr>
        <w:t>8</w:t>
      </w:r>
      <w:r w:rsidR="00BE4DA4">
        <w:rPr>
          <w:lang w:val="hu-HU"/>
        </w:rPr>
        <w:t>.1.1 pontban vállalt titoktartási kötelezettség nem vonatkozik az olyan információra</w:t>
      </w:r>
    </w:p>
    <w:p w14:paraId="57531947" w14:textId="77777777" w:rsidR="00BE4DA4" w:rsidRDefault="00BE4DA4">
      <w:pPr>
        <w:pStyle w:val="C"/>
        <w:rPr>
          <w:lang w:val="hu-HU"/>
        </w:rPr>
      </w:pPr>
    </w:p>
    <w:p w14:paraId="57531948" w14:textId="77777777" w:rsidR="00BE4DA4" w:rsidRDefault="00BE4DA4">
      <w:pPr>
        <w:pStyle w:val="C"/>
        <w:rPr>
          <w:lang w:val="hu-HU"/>
        </w:rPr>
      </w:pPr>
      <w:proofErr w:type="gramStart"/>
      <w:r>
        <w:rPr>
          <w:b/>
          <w:lang w:val="hu-HU"/>
        </w:rPr>
        <w:t>a</w:t>
      </w:r>
      <w:proofErr w:type="gramEnd"/>
      <w:r>
        <w:rPr>
          <w:b/>
          <w:lang w:val="hu-HU"/>
        </w:rPr>
        <w:t>)</w:t>
      </w:r>
      <w:r>
        <w:rPr>
          <w:lang w:val="hu-HU"/>
        </w:rPr>
        <w:t> amely köztudomású;</w:t>
      </w:r>
    </w:p>
    <w:p w14:paraId="57531949" w14:textId="77777777" w:rsidR="00BE4DA4" w:rsidRDefault="00BE4DA4">
      <w:pPr>
        <w:pStyle w:val="C"/>
        <w:rPr>
          <w:lang w:val="hu-HU"/>
        </w:rPr>
      </w:pPr>
    </w:p>
    <w:p w14:paraId="5753194A" w14:textId="7C1C2AE1" w:rsidR="00BE4DA4" w:rsidRDefault="00BE4DA4">
      <w:pPr>
        <w:pStyle w:val="C"/>
        <w:rPr>
          <w:lang w:val="hu-HU"/>
        </w:rPr>
      </w:pPr>
      <w:r>
        <w:rPr>
          <w:b/>
          <w:lang w:val="hu-HU"/>
        </w:rPr>
        <w:t>b)</w:t>
      </w:r>
      <w:r>
        <w:rPr>
          <w:lang w:val="hu-HU"/>
        </w:rPr>
        <w:t> amelyet nem a Szerződések megsértésével hoztak nyilvánosságra;</w:t>
      </w:r>
    </w:p>
    <w:p w14:paraId="5753194B" w14:textId="77777777" w:rsidR="00BE4DA4" w:rsidRDefault="00BE4DA4">
      <w:pPr>
        <w:pStyle w:val="C"/>
        <w:rPr>
          <w:lang w:val="hu-HU"/>
        </w:rPr>
      </w:pPr>
    </w:p>
    <w:p w14:paraId="5753194C" w14:textId="77777777" w:rsidR="00BE4DA4" w:rsidRDefault="00BE4DA4">
      <w:pPr>
        <w:pStyle w:val="C"/>
        <w:rPr>
          <w:lang w:val="hu-HU"/>
        </w:rPr>
      </w:pPr>
      <w:r>
        <w:rPr>
          <w:b/>
          <w:lang w:val="hu-HU"/>
        </w:rPr>
        <w:t>c)</w:t>
      </w:r>
      <w:r>
        <w:rPr>
          <w:lang w:val="hu-HU"/>
        </w:rPr>
        <w:t> amely nyilvánosságra hozatali korlátozás nélkül a másik Fél birtokában volt már azelőtt, hogy a nyilvánosságra hozó Féltől megkapta volna;</w:t>
      </w:r>
    </w:p>
    <w:p w14:paraId="5753194D" w14:textId="77777777" w:rsidR="00BE4DA4" w:rsidRDefault="00BE4DA4">
      <w:pPr>
        <w:pStyle w:val="C"/>
        <w:rPr>
          <w:lang w:val="hu-HU"/>
        </w:rPr>
      </w:pPr>
    </w:p>
    <w:p w14:paraId="5753194E" w14:textId="77777777" w:rsidR="00BE4DA4" w:rsidRDefault="00BE4DA4">
      <w:pPr>
        <w:pStyle w:val="C"/>
        <w:rPr>
          <w:lang w:val="hu-HU"/>
        </w:rPr>
      </w:pPr>
      <w:r>
        <w:rPr>
          <w:b/>
          <w:lang w:val="hu-HU"/>
        </w:rPr>
        <w:t>d)</w:t>
      </w:r>
      <w:r>
        <w:rPr>
          <w:lang w:val="hu-HU"/>
        </w:rPr>
        <w:t> amelyet a használó Fél harmadik féltől kapott, aki jogszerűen szerezte meg vagy hozta létre azt, és akit nem köt nyilvánosságra hozatali tilalom;</w:t>
      </w:r>
    </w:p>
    <w:p w14:paraId="5753194F" w14:textId="77777777" w:rsidR="00BE4DA4" w:rsidRDefault="00BE4DA4">
      <w:pPr>
        <w:pStyle w:val="C"/>
        <w:rPr>
          <w:lang w:val="hu-HU"/>
        </w:rPr>
      </w:pPr>
    </w:p>
    <w:p w14:paraId="57531950" w14:textId="77777777" w:rsidR="00BE4DA4" w:rsidRDefault="00BE4DA4">
      <w:pPr>
        <w:pStyle w:val="C"/>
        <w:rPr>
          <w:lang w:val="hu-HU"/>
        </w:rPr>
      </w:pPr>
      <w:proofErr w:type="gramStart"/>
      <w:r>
        <w:rPr>
          <w:b/>
          <w:lang w:val="hu-HU"/>
        </w:rPr>
        <w:t>e</w:t>
      </w:r>
      <w:proofErr w:type="gramEnd"/>
      <w:r>
        <w:rPr>
          <w:b/>
          <w:lang w:val="hu-HU"/>
        </w:rPr>
        <w:t>)</w:t>
      </w:r>
      <w:r>
        <w:rPr>
          <w:lang w:val="hu-HU"/>
        </w:rPr>
        <w:t> amelyet az egyik Fél a másik Fél bizalmas információjának felhasználása nélkül maga hozott létre azt;</w:t>
      </w:r>
    </w:p>
    <w:p w14:paraId="57531951" w14:textId="77777777" w:rsidR="00BE4DA4" w:rsidRDefault="00BE4DA4">
      <w:pPr>
        <w:pStyle w:val="C"/>
        <w:rPr>
          <w:lang w:val="hu-HU"/>
        </w:rPr>
      </w:pPr>
    </w:p>
    <w:p w14:paraId="57531952" w14:textId="77777777" w:rsidR="00BE4DA4" w:rsidRDefault="00BE4DA4">
      <w:pPr>
        <w:pStyle w:val="C"/>
        <w:rPr>
          <w:lang w:val="hu-HU"/>
        </w:rPr>
      </w:pPr>
      <w:proofErr w:type="gramStart"/>
      <w:r>
        <w:rPr>
          <w:b/>
          <w:lang w:val="hu-HU"/>
        </w:rPr>
        <w:t>f</w:t>
      </w:r>
      <w:proofErr w:type="gramEnd"/>
      <w:r>
        <w:rPr>
          <w:b/>
          <w:lang w:val="hu-HU"/>
        </w:rPr>
        <w:t>)</w:t>
      </w:r>
      <w:r>
        <w:rPr>
          <w:lang w:val="hu-HU"/>
        </w:rPr>
        <w:t> amelyet az adott Félnek – jogszabályban meghatározott – kötelessége átadni illetékes hatóság, rendvédelmi-, segély- és egyéb szervezetek számára; vagy</w:t>
      </w:r>
    </w:p>
    <w:p w14:paraId="57531953" w14:textId="77777777" w:rsidR="00BE4DA4" w:rsidRDefault="00BE4DA4">
      <w:pPr>
        <w:pStyle w:val="C"/>
        <w:rPr>
          <w:lang w:val="hu-HU"/>
        </w:rPr>
      </w:pPr>
    </w:p>
    <w:p w14:paraId="57531954" w14:textId="77777777" w:rsidR="00BE4DA4" w:rsidRDefault="00BE4DA4">
      <w:pPr>
        <w:pStyle w:val="C"/>
        <w:rPr>
          <w:lang w:val="hu-HU"/>
        </w:rPr>
      </w:pPr>
      <w:proofErr w:type="gramStart"/>
      <w:r>
        <w:rPr>
          <w:b/>
          <w:lang w:val="hu-HU"/>
        </w:rPr>
        <w:t>g</w:t>
      </w:r>
      <w:proofErr w:type="gramEnd"/>
      <w:r>
        <w:rPr>
          <w:b/>
          <w:lang w:val="hu-HU"/>
        </w:rPr>
        <w:t>)</w:t>
      </w:r>
      <w:r>
        <w:rPr>
          <w:lang w:val="hu-HU"/>
        </w:rPr>
        <w:t> amelyet az adott Félnek tőzsdei tájékoztatási kötelezettsége miatt szükséges nyilvánosságra hozni.</w:t>
      </w:r>
    </w:p>
    <w:p w14:paraId="57531955" w14:textId="1F076912" w:rsidR="00BE4DA4" w:rsidRDefault="006D074C">
      <w:pPr>
        <w:pStyle w:val="Cmsor2"/>
        <w:rPr>
          <w:lang w:val="hu-HU"/>
        </w:rPr>
      </w:pPr>
      <w:bookmarkStart w:id="99" w:name="_Toc491493008"/>
      <w:bookmarkStart w:id="100" w:name="_Toc497290007"/>
      <w:bookmarkStart w:id="101" w:name="_Toc19598904"/>
      <w:bookmarkStart w:id="102" w:name="_Toc508794482"/>
      <w:bookmarkStart w:id="103" w:name="_Toc519776104"/>
      <w:r>
        <w:rPr>
          <w:lang w:val="hu-HU"/>
        </w:rPr>
        <w:t>8</w:t>
      </w:r>
      <w:r w:rsidR="00BE4DA4">
        <w:rPr>
          <w:lang w:val="hu-HU"/>
        </w:rPr>
        <w:t>.2 Titoktartási kötelezettségek hatályban maradása</w:t>
      </w:r>
      <w:bookmarkEnd w:id="99"/>
      <w:bookmarkEnd w:id="100"/>
      <w:bookmarkEnd w:id="101"/>
      <w:bookmarkEnd w:id="102"/>
      <w:bookmarkEnd w:id="103"/>
    </w:p>
    <w:p w14:paraId="57531956" w14:textId="77777777" w:rsidR="00BE4DA4" w:rsidRDefault="00BE4DA4">
      <w:pPr>
        <w:pStyle w:val="A"/>
        <w:rPr>
          <w:lang w:val="hu-HU"/>
        </w:rPr>
      </w:pPr>
      <w:r>
        <w:rPr>
          <w:b/>
          <w:lang w:val="hu-HU"/>
        </w:rPr>
        <w:br/>
      </w:r>
      <w:r>
        <w:rPr>
          <w:lang w:val="hu-HU"/>
        </w:rPr>
        <w:t>A jelen 10. pontban vállalt kötelezettségek az Átengedési Keretszerződés megszűnését követő 3 (három) évig hatályban maradnak, hacsak a kérdéses információ hozzáférhetővé tételének megakadályozása – jogszabály-változás vagy egyéb körülmények beálltának következtében – kétséget kizáró módon nem áll többé az érintett Fél érdekében, illetve ha az információ nem került egyébként is nyilvánosságra.</w:t>
      </w:r>
    </w:p>
    <w:p w14:paraId="57531957" w14:textId="0BA40C6F" w:rsidR="00BE4DA4" w:rsidRDefault="006D074C">
      <w:pPr>
        <w:pStyle w:val="Cmsor1"/>
        <w:rPr>
          <w:color w:val="000000"/>
          <w:lang w:val="hu-HU"/>
        </w:rPr>
      </w:pPr>
      <w:bookmarkStart w:id="104" w:name="_Toc491493013"/>
      <w:bookmarkStart w:id="105" w:name="_Toc497290012"/>
      <w:bookmarkStart w:id="106" w:name="_Toc19598905"/>
      <w:bookmarkStart w:id="107" w:name="_Toc508794483"/>
      <w:bookmarkStart w:id="108" w:name="_Toc519776105"/>
      <w:r>
        <w:rPr>
          <w:color w:val="000000"/>
          <w:lang w:val="hu-HU"/>
        </w:rPr>
        <w:lastRenderedPageBreak/>
        <w:t>9</w:t>
      </w:r>
      <w:r w:rsidR="00BE4DA4">
        <w:rPr>
          <w:color w:val="000000"/>
          <w:lang w:val="hu-HU"/>
        </w:rPr>
        <w:t>. JOGOK ÁTRUHÁZÁSA</w:t>
      </w:r>
      <w:bookmarkEnd w:id="104"/>
      <w:bookmarkEnd w:id="105"/>
      <w:r w:rsidR="00BE4DA4">
        <w:rPr>
          <w:color w:val="000000"/>
          <w:lang w:val="hu-HU"/>
        </w:rPr>
        <w:t>, ENGEDMÉNYEZÉS</w:t>
      </w:r>
      <w:bookmarkEnd w:id="106"/>
      <w:bookmarkEnd w:id="107"/>
      <w:bookmarkEnd w:id="108"/>
    </w:p>
    <w:p w14:paraId="57531958" w14:textId="3B6720C1" w:rsidR="00BE4DA4" w:rsidRDefault="006D074C">
      <w:pPr>
        <w:pStyle w:val="Cmsor2"/>
        <w:rPr>
          <w:lang w:val="hu-HU"/>
        </w:rPr>
      </w:pPr>
      <w:bookmarkStart w:id="109" w:name="_Toc491493014"/>
      <w:bookmarkStart w:id="110" w:name="_Toc497290013"/>
      <w:bookmarkStart w:id="111" w:name="_Toc19598906"/>
      <w:bookmarkStart w:id="112" w:name="_Toc508794484"/>
      <w:bookmarkStart w:id="113" w:name="_Toc519776106"/>
      <w:r>
        <w:rPr>
          <w:lang w:val="hu-HU"/>
        </w:rPr>
        <w:t>9</w:t>
      </w:r>
      <w:r w:rsidR="00BE4DA4">
        <w:rPr>
          <w:lang w:val="hu-HU"/>
        </w:rPr>
        <w:t>.1 A másik Fél engedélyéhez kötött átruházás</w:t>
      </w:r>
      <w:bookmarkEnd w:id="109"/>
      <w:bookmarkEnd w:id="110"/>
      <w:bookmarkEnd w:id="111"/>
      <w:bookmarkEnd w:id="112"/>
      <w:bookmarkEnd w:id="113"/>
    </w:p>
    <w:p w14:paraId="57531959" w14:textId="77777777" w:rsidR="00BE4DA4" w:rsidRDefault="00BE4DA4">
      <w:pPr>
        <w:pStyle w:val="B"/>
        <w:rPr>
          <w:lang w:val="hu-HU"/>
        </w:rPr>
      </w:pPr>
    </w:p>
    <w:p w14:paraId="5753195A" w14:textId="465D0474" w:rsidR="00BE4DA4" w:rsidRDefault="006D074C">
      <w:pPr>
        <w:pStyle w:val="B"/>
        <w:rPr>
          <w:lang w:val="hu-HU"/>
        </w:rPr>
      </w:pPr>
      <w:r>
        <w:rPr>
          <w:b/>
          <w:lang w:val="hu-HU"/>
        </w:rPr>
        <w:t>9</w:t>
      </w:r>
      <w:r w:rsidR="00BE4DA4">
        <w:rPr>
          <w:b/>
          <w:lang w:val="hu-HU"/>
        </w:rPr>
        <w:t>.1.1</w:t>
      </w:r>
      <w:r w:rsidR="00BE4DA4">
        <w:rPr>
          <w:lang w:val="hu-HU"/>
        </w:rPr>
        <w:t xml:space="preserve"> Egyik Fél sem </w:t>
      </w:r>
      <w:r w:rsidR="001236A7">
        <w:rPr>
          <w:lang w:val="hu-HU"/>
        </w:rPr>
        <w:t>engedményezheti</w:t>
      </w:r>
      <w:r w:rsidR="00BE4DA4">
        <w:rPr>
          <w:lang w:val="hu-HU"/>
        </w:rPr>
        <w:t>, ruházhatja át vagy rendelkezhet hasonló módon a Szerződések alapján fennálló kötelezettségeivel és jogaival a másik Fél írásos hozzájárulása nélkül.</w:t>
      </w:r>
    </w:p>
    <w:p w14:paraId="5753195B" w14:textId="77777777" w:rsidR="00BE4DA4" w:rsidRDefault="00BE4DA4">
      <w:pPr>
        <w:pStyle w:val="B"/>
        <w:rPr>
          <w:lang w:val="hu-HU"/>
        </w:rPr>
      </w:pPr>
    </w:p>
    <w:p w14:paraId="5753195C" w14:textId="7980AA95" w:rsidR="00BE4DA4" w:rsidRDefault="006D074C">
      <w:pPr>
        <w:pStyle w:val="B"/>
        <w:rPr>
          <w:lang w:val="hu-HU"/>
        </w:rPr>
      </w:pPr>
      <w:r>
        <w:rPr>
          <w:b/>
          <w:lang w:val="hu-HU"/>
        </w:rPr>
        <w:t>9</w:t>
      </w:r>
      <w:r w:rsidR="00BE4DA4">
        <w:rPr>
          <w:b/>
          <w:lang w:val="hu-HU"/>
        </w:rPr>
        <w:t>.1.2</w:t>
      </w:r>
      <w:r w:rsidR="00BE4DA4">
        <w:rPr>
          <w:lang w:val="hu-HU"/>
        </w:rPr>
        <w:t> A jogot átruházni, engedményezni kívánó Félnek az írásbeli hozzájárulást legalább a tervezett átruházás előtt 15 (tizenöt) nappal kell írásban kérnie a másik Féltől.</w:t>
      </w:r>
    </w:p>
    <w:p w14:paraId="5753195D" w14:textId="77777777" w:rsidR="00BE4DA4" w:rsidRDefault="00BE4DA4">
      <w:pPr>
        <w:pStyle w:val="Cmsor2"/>
        <w:rPr>
          <w:lang w:val="hu-HU"/>
        </w:rPr>
      </w:pPr>
      <w:bookmarkStart w:id="114" w:name="_Toc508794485"/>
      <w:bookmarkStart w:id="115" w:name="_Toc519776107"/>
      <w:r>
        <w:rPr>
          <w:lang w:val="hu-HU"/>
        </w:rPr>
        <w:t>A másik Fél engedélyéhez nem kötött átruházás</w:t>
      </w:r>
      <w:bookmarkEnd w:id="114"/>
      <w:bookmarkEnd w:id="115"/>
    </w:p>
    <w:p w14:paraId="5753195E" w14:textId="77777777" w:rsidR="00BE4DA4" w:rsidRDefault="00BE4DA4">
      <w:pPr>
        <w:pStyle w:val="B"/>
        <w:rPr>
          <w:lang w:val="hu-HU"/>
        </w:rPr>
      </w:pPr>
    </w:p>
    <w:p w14:paraId="5753195F" w14:textId="6D423FF8" w:rsidR="00BE4DA4" w:rsidRDefault="006D074C">
      <w:pPr>
        <w:pStyle w:val="B"/>
        <w:rPr>
          <w:lang w:val="hu-HU"/>
        </w:rPr>
      </w:pPr>
      <w:r>
        <w:rPr>
          <w:b/>
          <w:lang w:val="hu-HU"/>
        </w:rPr>
        <w:t>9</w:t>
      </w:r>
      <w:r w:rsidR="00BE4DA4">
        <w:rPr>
          <w:b/>
          <w:lang w:val="hu-HU"/>
        </w:rPr>
        <w:t>.2.1</w:t>
      </w:r>
      <w:r w:rsidR="00BE4DA4">
        <w:rPr>
          <w:lang w:val="hu-HU"/>
        </w:rPr>
        <w:t xml:space="preserve"> Bármelyik Fél szabadon </w:t>
      </w:r>
      <w:r w:rsidR="001236A7">
        <w:rPr>
          <w:lang w:val="hu-HU"/>
        </w:rPr>
        <w:t>engedményezheti</w:t>
      </w:r>
      <w:r w:rsidR="00BE4DA4">
        <w:rPr>
          <w:lang w:val="hu-HU"/>
        </w:rPr>
        <w:t>, ruházhatja át vagy rendelkezhet hasonló módon az Átengedési Keretszerződés alapján fennálló kötelezettségeivel és jogaival, amennyiben azok jogutódjára vagy olyan társvállalatra szállnak át, amely az adott Felet irányítja, vagy amellyel közös irányítás alatt állnak.</w:t>
      </w:r>
    </w:p>
    <w:p w14:paraId="57531960" w14:textId="77777777" w:rsidR="00BE4DA4" w:rsidRDefault="00BE4DA4">
      <w:pPr>
        <w:pStyle w:val="B"/>
        <w:rPr>
          <w:lang w:val="hu-HU"/>
        </w:rPr>
      </w:pPr>
    </w:p>
    <w:p w14:paraId="57531961" w14:textId="219CF4A6" w:rsidR="00BE4DA4" w:rsidRDefault="006D074C">
      <w:pPr>
        <w:pStyle w:val="B"/>
        <w:rPr>
          <w:lang w:val="hu-HU"/>
        </w:rPr>
      </w:pPr>
      <w:r>
        <w:rPr>
          <w:b/>
          <w:lang w:val="hu-HU"/>
        </w:rPr>
        <w:t>9</w:t>
      </w:r>
      <w:r w:rsidR="00BE4DA4">
        <w:rPr>
          <w:b/>
          <w:lang w:val="hu-HU"/>
        </w:rPr>
        <w:t>.2.2</w:t>
      </w:r>
      <w:r w:rsidR="00BE4DA4">
        <w:rPr>
          <w:lang w:val="hu-HU"/>
        </w:rPr>
        <w:t> Az ilyen átruházásról a másik Felet 8 (nyolc) napon belül írásban értesíteni kell.</w:t>
      </w:r>
    </w:p>
    <w:p w14:paraId="57531962" w14:textId="1D6238FB" w:rsidR="00BE4DA4" w:rsidRDefault="006D074C">
      <w:pPr>
        <w:pStyle w:val="Cmsor2"/>
        <w:rPr>
          <w:lang w:val="hu-HU"/>
        </w:rPr>
      </w:pPr>
      <w:bookmarkStart w:id="116" w:name="_Toc19598908"/>
      <w:bookmarkStart w:id="117" w:name="_Toc508794486"/>
      <w:bookmarkStart w:id="118" w:name="_Toc519776108"/>
      <w:r>
        <w:rPr>
          <w:lang w:val="hu-HU"/>
        </w:rPr>
        <w:t>9</w:t>
      </w:r>
      <w:r w:rsidR="00BE4DA4">
        <w:rPr>
          <w:lang w:val="hu-HU"/>
        </w:rPr>
        <w:t>.2 A Szerződések teljesítésének kötelezettsége</w:t>
      </w:r>
      <w:bookmarkEnd w:id="116"/>
      <w:bookmarkEnd w:id="117"/>
      <w:bookmarkEnd w:id="118"/>
    </w:p>
    <w:p w14:paraId="57531963" w14:textId="77777777" w:rsidR="00BE4DA4" w:rsidRDefault="00BE4DA4">
      <w:pPr>
        <w:pStyle w:val="A"/>
        <w:rPr>
          <w:lang w:val="hu-HU"/>
        </w:rPr>
      </w:pPr>
      <w:r>
        <w:rPr>
          <w:lang w:val="hu-HU"/>
        </w:rPr>
        <w:br/>
        <w:t>A jogot átruházni, engedményezni kívánó Fél a jóváhagyó értesítés kézhezvételéig jogosult és kötelezett a másik Félnek teljesíteni.</w:t>
      </w:r>
    </w:p>
    <w:p w14:paraId="57531964" w14:textId="63F0FD3F" w:rsidR="00BE4DA4" w:rsidRDefault="006D074C">
      <w:pPr>
        <w:pStyle w:val="Cmsor1"/>
        <w:rPr>
          <w:color w:val="000000"/>
          <w:lang w:val="hu-HU"/>
        </w:rPr>
      </w:pPr>
      <w:bookmarkStart w:id="119" w:name="_Toc491492995"/>
      <w:bookmarkStart w:id="120" w:name="_Toc497289995"/>
      <w:bookmarkStart w:id="121" w:name="_Toc498863729"/>
      <w:bookmarkStart w:id="122" w:name="_Toc19598909"/>
      <w:bookmarkStart w:id="123" w:name="_Toc508794487"/>
      <w:bookmarkStart w:id="124" w:name="_Toc519776109"/>
      <w:r>
        <w:rPr>
          <w:color w:val="000000"/>
          <w:lang w:val="hu-HU"/>
        </w:rPr>
        <w:t>10</w:t>
      </w:r>
      <w:r w:rsidR="00BE4DA4">
        <w:rPr>
          <w:color w:val="000000"/>
          <w:lang w:val="hu-HU"/>
        </w:rPr>
        <w:t>. VIS MAIOR</w:t>
      </w:r>
      <w:bookmarkEnd w:id="119"/>
      <w:bookmarkEnd w:id="120"/>
      <w:bookmarkEnd w:id="121"/>
      <w:bookmarkEnd w:id="122"/>
      <w:bookmarkEnd w:id="123"/>
      <w:bookmarkEnd w:id="124"/>
    </w:p>
    <w:p w14:paraId="57531965" w14:textId="2C3D5056" w:rsidR="00BE4DA4" w:rsidRDefault="006D074C">
      <w:pPr>
        <w:pStyle w:val="Cmsor2"/>
        <w:rPr>
          <w:lang w:val="hu-HU"/>
        </w:rPr>
      </w:pPr>
      <w:bookmarkStart w:id="125" w:name="_Toc491492996"/>
      <w:bookmarkStart w:id="126" w:name="_Toc497289996"/>
      <w:bookmarkStart w:id="127" w:name="_Toc498863730"/>
      <w:bookmarkStart w:id="128" w:name="_Toc19598910"/>
      <w:bookmarkStart w:id="129" w:name="_Toc508794488"/>
      <w:bookmarkStart w:id="130" w:name="_Toc519776110"/>
      <w:r>
        <w:rPr>
          <w:lang w:val="hu-HU"/>
        </w:rPr>
        <w:t>10</w:t>
      </w:r>
      <w:r w:rsidR="00BE4DA4">
        <w:rPr>
          <w:lang w:val="hu-HU"/>
        </w:rPr>
        <w:t>.1 Vis maior események</w:t>
      </w:r>
      <w:bookmarkEnd w:id="125"/>
      <w:bookmarkEnd w:id="126"/>
      <w:bookmarkEnd w:id="127"/>
      <w:bookmarkEnd w:id="128"/>
      <w:bookmarkEnd w:id="129"/>
      <w:bookmarkEnd w:id="130"/>
    </w:p>
    <w:p w14:paraId="57531966" w14:textId="607BAB62" w:rsidR="00BE4DA4" w:rsidRDefault="00BE4DA4">
      <w:pPr>
        <w:pStyle w:val="A"/>
        <w:rPr>
          <w:lang w:val="hu-HU"/>
        </w:rPr>
      </w:pPr>
      <w:r>
        <w:rPr>
          <w:lang w:val="hu-HU"/>
        </w:rPr>
        <w:br/>
        <w:t xml:space="preserve">A </w:t>
      </w:r>
      <w:r w:rsidR="003D6661">
        <w:rPr>
          <w:lang w:val="hu-HU"/>
        </w:rPr>
        <w:t xml:space="preserve">Magyar Telekom </w:t>
      </w:r>
      <w:r>
        <w:rPr>
          <w:lang w:val="hu-HU"/>
        </w:rPr>
        <w:t>akaratától, cselekedeteitől és személyétől függetlenül bekövetkező, olyan</w:t>
      </w:r>
    </w:p>
    <w:p w14:paraId="57531967" w14:textId="77777777" w:rsidR="00BE4DA4" w:rsidRDefault="00BE4DA4">
      <w:pPr>
        <w:pStyle w:val="B"/>
        <w:rPr>
          <w:lang w:val="hu-HU"/>
        </w:rPr>
      </w:pPr>
    </w:p>
    <w:p w14:paraId="57531968" w14:textId="77777777" w:rsidR="00BE4DA4" w:rsidRDefault="00BE4DA4">
      <w:pPr>
        <w:pStyle w:val="B"/>
        <w:rPr>
          <w:lang w:val="hu-HU"/>
        </w:rPr>
      </w:pPr>
      <w:proofErr w:type="gramStart"/>
      <w:r>
        <w:rPr>
          <w:b/>
          <w:lang w:val="hu-HU"/>
        </w:rPr>
        <w:t>a</w:t>
      </w:r>
      <w:proofErr w:type="gramEnd"/>
      <w:r>
        <w:rPr>
          <w:b/>
          <w:lang w:val="hu-HU"/>
        </w:rPr>
        <w:t>)</w:t>
      </w:r>
      <w:r>
        <w:rPr>
          <w:lang w:val="hu-HU"/>
        </w:rPr>
        <w:t> elháríthatatlan esemény, mint például háború, polgári felkelés, rendkívüli állapot, munkabeszüntetés, természeti katasztrófa vagy más vészhelyzet; illetve</w:t>
      </w:r>
    </w:p>
    <w:p w14:paraId="57531969" w14:textId="77777777" w:rsidR="00BE4DA4" w:rsidRDefault="00BE4DA4">
      <w:pPr>
        <w:pStyle w:val="B"/>
        <w:rPr>
          <w:lang w:val="hu-HU"/>
        </w:rPr>
      </w:pPr>
    </w:p>
    <w:p w14:paraId="5753196A" w14:textId="77777777" w:rsidR="00BE4DA4" w:rsidRDefault="00BE4DA4">
      <w:pPr>
        <w:pStyle w:val="B"/>
        <w:rPr>
          <w:lang w:val="hu-HU"/>
        </w:rPr>
      </w:pPr>
      <w:r>
        <w:rPr>
          <w:b/>
          <w:lang w:val="hu-HU"/>
        </w:rPr>
        <w:t>b)</w:t>
      </w:r>
      <w:r>
        <w:rPr>
          <w:lang w:val="hu-HU"/>
        </w:rPr>
        <w:t> az ezen esemény következtében szükséges helyreállítás és/vagy szolgáltatás-átcsoportosítás;</w:t>
      </w:r>
    </w:p>
    <w:p w14:paraId="5753196B" w14:textId="557C1DDF" w:rsidR="00BE4DA4" w:rsidRDefault="00BE4DA4">
      <w:pPr>
        <w:pStyle w:val="A"/>
        <w:rPr>
          <w:lang w:val="hu-HU"/>
        </w:rPr>
      </w:pPr>
      <w:r>
        <w:rPr>
          <w:lang w:val="hu-HU"/>
        </w:rPr>
        <w:br/>
      </w:r>
      <w:proofErr w:type="gramStart"/>
      <w:r>
        <w:rPr>
          <w:lang w:val="hu-HU"/>
        </w:rPr>
        <w:t>minősül</w:t>
      </w:r>
      <w:proofErr w:type="gramEnd"/>
      <w:r>
        <w:rPr>
          <w:lang w:val="hu-HU"/>
        </w:rPr>
        <w:t xml:space="preserve"> vis maiornak, amely számottevő módon akadályozza vagy lehetetlenné teszi a Szerződések teljesítését – feltéve, hogy ezen körülmények</w:t>
      </w:r>
    </w:p>
    <w:p w14:paraId="5753196C" w14:textId="77777777" w:rsidR="00BE4DA4" w:rsidRDefault="00BE4DA4">
      <w:pPr>
        <w:pStyle w:val="B"/>
        <w:rPr>
          <w:lang w:val="hu-HU"/>
        </w:rPr>
      </w:pPr>
    </w:p>
    <w:p w14:paraId="5753196D" w14:textId="3EA79692" w:rsidR="00BE4DA4" w:rsidRDefault="00BE4DA4">
      <w:pPr>
        <w:pStyle w:val="B"/>
        <w:rPr>
          <w:lang w:val="hu-HU"/>
        </w:rPr>
      </w:pPr>
      <w:r>
        <w:rPr>
          <w:b/>
          <w:lang w:val="hu-HU"/>
        </w:rPr>
        <w:t>i)</w:t>
      </w:r>
      <w:r>
        <w:rPr>
          <w:lang w:val="hu-HU"/>
        </w:rPr>
        <w:t> a Szerződések aláírását követően jönnek létre; vagy</w:t>
      </w:r>
    </w:p>
    <w:p w14:paraId="5753196E" w14:textId="77777777" w:rsidR="00BE4DA4" w:rsidRDefault="00BE4DA4">
      <w:pPr>
        <w:pStyle w:val="B"/>
        <w:rPr>
          <w:lang w:val="hu-HU"/>
        </w:rPr>
      </w:pPr>
    </w:p>
    <w:p w14:paraId="5753196F" w14:textId="73AF61ED" w:rsidR="00BE4DA4" w:rsidRDefault="00BE4DA4">
      <w:pPr>
        <w:pStyle w:val="B"/>
        <w:rPr>
          <w:lang w:val="hu-HU"/>
        </w:rPr>
      </w:pPr>
      <w:proofErr w:type="spellStart"/>
      <w:r>
        <w:rPr>
          <w:b/>
          <w:lang w:val="hu-HU"/>
        </w:rPr>
        <w:lastRenderedPageBreak/>
        <w:t>ii</w:t>
      </w:r>
      <w:proofErr w:type="spellEnd"/>
      <w:r>
        <w:rPr>
          <w:b/>
          <w:lang w:val="hu-HU"/>
        </w:rPr>
        <w:t>)</w:t>
      </w:r>
      <w:r>
        <w:rPr>
          <w:lang w:val="hu-HU"/>
        </w:rPr>
        <w:t> a Szerződések aláírását megelőzően jönnek létre, ám az Átengedési Keretszerződés teljesítésére kiható következményeik az említett időpontban még nem voltak előre láthatóak.</w:t>
      </w:r>
    </w:p>
    <w:p w14:paraId="57531970" w14:textId="27627C84" w:rsidR="00BE4DA4" w:rsidRDefault="006D074C">
      <w:pPr>
        <w:pStyle w:val="Cmsor2"/>
        <w:rPr>
          <w:lang w:val="hu-HU"/>
        </w:rPr>
      </w:pPr>
      <w:bookmarkStart w:id="131" w:name="_Toc491492997"/>
      <w:bookmarkStart w:id="132" w:name="_Toc497289997"/>
      <w:bookmarkStart w:id="133" w:name="_Toc498863731"/>
      <w:bookmarkStart w:id="134" w:name="_Toc19598911"/>
      <w:bookmarkStart w:id="135" w:name="_Toc508794489"/>
      <w:bookmarkStart w:id="136" w:name="_Toc519776111"/>
      <w:r>
        <w:rPr>
          <w:lang w:val="hu-HU"/>
        </w:rPr>
        <w:t>10</w:t>
      </w:r>
      <w:r w:rsidR="00BE4DA4">
        <w:rPr>
          <w:lang w:val="hu-HU"/>
        </w:rPr>
        <w:t xml:space="preserve">.2 A vis maior események hatása a </w:t>
      </w:r>
      <w:r w:rsidR="003D6661">
        <w:rPr>
          <w:lang w:val="hu-HU"/>
        </w:rPr>
        <w:t xml:space="preserve">Magyar </w:t>
      </w:r>
      <w:r w:rsidR="00875B16">
        <w:rPr>
          <w:lang w:val="hu-HU"/>
        </w:rPr>
        <w:t xml:space="preserve">Telekom </w:t>
      </w:r>
      <w:r w:rsidR="00BE4DA4">
        <w:rPr>
          <w:lang w:val="hu-HU"/>
        </w:rPr>
        <w:t>kötelezettségeire</w:t>
      </w:r>
      <w:bookmarkEnd w:id="131"/>
      <w:bookmarkEnd w:id="132"/>
      <w:bookmarkEnd w:id="133"/>
      <w:bookmarkEnd w:id="134"/>
      <w:bookmarkEnd w:id="135"/>
      <w:bookmarkEnd w:id="136"/>
    </w:p>
    <w:p w14:paraId="57531971" w14:textId="77777777" w:rsidR="00BE4DA4" w:rsidRDefault="00BE4DA4">
      <w:pPr>
        <w:pStyle w:val="B"/>
        <w:rPr>
          <w:lang w:val="hu-HU"/>
        </w:rPr>
      </w:pPr>
    </w:p>
    <w:p w14:paraId="57531972" w14:textId="25D4758A" w:rsidR="00BE4DA4" w:rsidRDefault="006D074C">
      <w:pPr>
        <w:pStyle w:val="B"/>
        <w:rPr>
          <w:lang w:val="hu-HU"/>
        </w:rPr>
      </w:pPr>
      <w:r>
        <w:rPr>
          <w:b/>
          <w:lang w:val="hu-HU"/>
        </w:rPr>
        <w:t>10</w:t>
      </w:r>
      <w:r w:rsidR="00BE4DA4">
        <w:rPr>
          <w:b/>
          <w:lang w:val="hu-HU"/>
        </w:rPr>
        <w:t>.2.1</w:t>
      </w:r>
      <w:r w:rsidR="00BE4DA4">
        <w:rPr>
          <w:lang w:val="hu-HU"/>
        </w:rPr>
        <w:t xml:space="preserve"> A vis maior körülmények a </w:t>
      </w:r>
      <w:r w:rsidR="003D6661">
        <w:rPr>
          <w:lang w:val="hu-HU"/>
        </w:rPr>
        <w:t xml:space="preserve">Magyar Telekomot </w:t>
      </w:r>
      <w:r w:rsidR="00BE4DA4">
        <w:rPr>
          <w:lang w:val="hu-HU"/>
        </w:rPr>
        <w:t>olyan mértékben és ideig mentesítik a Szerződések szerinti kötelezettségeinek teljesítése alól,</w:t>
      </w:r>
    </w:p>
    <w:p w14:paraId="57531973" w14:textId="77777777" w:rsidR="00BE4DA4" w:rsidRDefault="00BE4DA4">
      <w:pPr>
        <w:pStyle w:val="C"/>
        <w:rPr>
          <w:lang w:val="hu-HU"/>
        </w:rPr>
      </w:pPr>
    </w:p>
    <w:p w14:paraId="57531974" w14:textId="65996B8F" w:rsidR="00BE4DA4" w:rsidRDefault="00BE4DA4">
      <w:pPr>
        <w:pStyle w:val="C"/>
        <w:rPr>
          <w:lang w:val="hu-HU"/>
        </w:rPr>
      </w:pPr>
      <w:proofErr w:type="gramStart"/>
      <w:r>
        <w:rPr>
          <w:b/>
          <w:lang w:val="hu-HU"/>
        </w:rPr>
        <w:t>a</w:t>
      </w:r>
      <w:proofErr w:type="gramEnd"/>
      <w:r>
        <w:rPr>
          <w:b/>
          <w:lang w:val="hu-HU"/>
        </w:rPr>
        <w:t>)</w:t>
      </w:r>
      <w:r>
        <w:rPr>
          <w:lang w:val="hu-HU"/>
        </w:rPr>
        <w:t xml:space="preserve"> amennyire a vis maior esemény a </w:t>
      </w:r>
      <w:r w:rsidR="003D6661">
        <w:rPr>
          <w:lang w:val="hu-HU"/>
        </w:rPr>
        <w:t xml:space="preserve">Magyar Telekomot </w:t>
      </w:r>
      <w:r>
        <w:rPr>
          <w:lang w:val="hu-HU"/>
        </w:rPr>
        <w:t>gátolja a szerződéses kötelezettségeinek a teljesítésében; és</w:t>
      </w:r>
    </w:p>
    <w:p w14:paraId="57531975" w14:textId="77777777" w:rsidR="00BE4DA4" w:rsidRDefault="00BE4DA4">
      <w:pPr>
        <w:pStyle w:val="C"/>
        <w:rPr>
          <w:lang w:val="hu-HU"/>
        </w:rPr>
      </w:pPr>
    </w:p>
    <w:p w14:paraId="57531976" w14:textId="77777777" w:rsidR="00BE4DA4" w:rsidRDefault="00BE4DA4">
      <w:pPr>
        <w:pStyle w:val="C"/>
        <w:rPr>
          <w:lang w:val="hu-HU"/>
        </w:rPr>
      </w:pPr>
      <w:r>
        <w:rPr>
          <w:b/>
          <w:lang w:val="hu-HU"/>
        </w:rPr>
        <w:t>b)</w:t>
      </w:r>
      <w:r>
        <w:rPr>
          <w:lang w:val="hu-HU"/>
        </w:rPr>
        <w:t> ameddig a szóban forgó esemény hatása fennáll.</w:t>
      </w:r>
    </w:p>
    <w:p w14:paraId="57531977" w14:textId="77777777" w:rsidR="00BE4DA4" w:rsidRDefault="00BE4DA4">
      <w:pPr>
        <w:pStyle w:val="C"/>
        <w:rPr>
          <w:lang w:val="hu-HU"/>
        </w:rPr>
      </w:pPr>
    </w:p>
    <w:p w14:paraId="57531978" w14:textId="48F451A1" w:rsidR="00BE4DA4" w:rsidRDefault="006D074C">
      <w:pPr>
        <w:pStyle w:val="B"/>
        <w:rPr>
          <w:lang w:val="hu-HU"/>
        </w:rPr>
      </w:pPr>
      <w:r>
        <w:rPr>
          <w:b/>
          <w:lang w:val="hu-HU"/>
        </w:rPr>
        <w:t>10</w:t>
      </w:r>
      <w:r w:rsidR="00BE4DA4">
        <w:rPr>
          <w:b/>
          <w:lang w:val="hu-HU"/>
        </w:rPr>
        <w:t>.2.2</w:t>
      </w:r>
      <w:r w:rsidR="00BE4DA4">
        <w:rPr>
          <w:lang w:val="hu-HU"/>
        </w:rPr>
        <w:t xml:space="preserve"> A </w:t>
      </w:r>
      <w:r w:rsidR="003D6661">
        <w:rPr>
          <w:lang w:val="hu-HU"/>
        </w:rPr>
        <w:t xml:space="preserve">Magyar Telekom </w:t>
      </w:r>
      <w:r w:rsidR="00BE4DA4">
        <w:rPr>
          <w:lang w:val="hu-HU"/>
        </w:rPr>
        <w:t xml:space="preserve">a vis maior esemény bekövetkezte után az ésszerűen elvárható lehető legrövidebb időn belül köteles írásban azonnal értesíteni </w:t>
      </w:r>
      <w:r w:rsidR="00057322">
        <w:rPr>
          <w:lang w:val="hu-HU"/>
        </w:rPr>
        <w:t>Jogosult</w:t>
      </w:r>
      <w:r w:rsidR="00875B16">
        <w:rPr>
          <w:lang w:val="hu-HU"/>
        </w:rPr>
        <w:t>a</w:t>
      </w:r>
      <w:r w:rsidR="003D6661">
        <w:rPr>
          <w:lang w:val="hu-HU"/>
        </w:rPr>
        <w:t>t</w:t>
      </w:r>
      <w:r w:rsidR="00BE4DA4">
        <w:rPr>
          <w:lang w:val="hu-HU"/>
        </w:rPr>
        <w:t xml:space="preserve"> az ilyen vis maior esemény kezdetéről és várható végéről.</w:t>
      </w:r>
    </w:p>
    <w:p w14:paraId="57531979" w14:textId="77777777" w:rsidR="00BE4DA4" w:rsidRDefault="00BE4DA4">
      <w:pPr>
        <w:pStyle w:val="B"/>
        <w:rPr>
          <w:lang w:val="hu-HU"/>
        </w:rPr>
      </w:pPr>
    </w:p>
    <w:p w14:paraId="5753197A" w14:textId="719AB4DB" w:rsidR="00BE4DA4" w:rsidRDefault="00BE4DA4">
      <w:pPr>
        <w:pStyle w:val="B"/>
        <w:rPr>
          <w:lang w:val="hu-HU"/>
        </w:rPr>
      </w:pPr>
      <w:r>
        <w:rPr>
          <w:b/>
          <w:lang w:val="hu-HU"/>
        </w:rPr>
        <w:t>1</w:t>
      </w:r>
      <w:r w:rsidR="006D074C">
        <w:rPr>
          <w:b/>
          <w:lang w:val="hu-HU"/>
        </w:rPr>
        <w:t>0</w:t>
      </w:r>
      <w:r>
        <w:rPr>
          <w:b/>
          <w:lang w:val="hu-HU"/>
        </w:rPr>
        <w:t>.2.3</w:t>
      </w:r>
      <w:r>
        <w:rPr>
          <w:lang w:val="hu-HU"/>
        </w:rPr>
        <w:t> </w:t>
      </w:r>
      <w:r w:rsidR="00875B16">
        <w:rPr>
          <w:lang w:val="hu-HU"/>
        </w:rPr>
        <w:t xml:space="preserve">A vis </w:t>
      </w:r>
      <w:proofErr w:type="spellStart"/>
      <w:r w:rsidR="00875B16">
        <w:rPr>
          <w:lang w:val="hu-HU"/>
        </w:rPr>
        <w:t>maior-ra</w:t>
      </w:r>
      <w:proofErr w:type="spellEnd"/>
      <w:r w:rsidR="00875B16">
        <w:rPr>
          <w:lang w:val="hu-HU"/>
        </w:rPr>
        <w:t xml:space="preserve"> a MARUO Törzsszöveg VI.</w:t>
      </w:r>
      <w:r w:rsidR="008949BF">
        <w:rPr>
          <w:lang w:val="hu-HU"/>
        </w:rPr>
        <w:t>8</w:t>
      </w:r>
      <w:r w:rsidR="00875B16">
        <w:rPr>
          <w:lang w:val="hu-HU"/>
        </w:rPr>
        <w:t>.2pontj</w:t>
      </w:r>
      <w:r w:rsidR="008949BF">
        <w:rPr>
          <w:lang w:val="hu-HU"/>
        </w:rPr>
        <w:t>á</w:t>
      </w:r>
      <w:r w:rsidR="00875B16">
        <w:rPr>
          <w:lang w:val="hu-HU"/>
        </w:rPr>
        <w:t>ban foglaltak irányadók, azzal, hogy a</w:t>
      </w:r>
      <w:r>
        <w:rPr>
          <w:lang w:val="hu-HU"/>
        </w:rPr>
        <w:t xml:space="preserve"> vis maior körülmény önmagában nem mentesíti a </w:t>
      </w:r>
      <w:r w:rsidR="003D6661">
        <w:rPr>
          <w:lang w:val="hu-HU"/>
        </w:rPr>
        <w:t xml:space="preserve">Magyar Telekomot </w:t>
      </w:r>
      <w:r>
        <w:rPr>
          <w:lang w:val="hu-HU"/>
        </w:rPr>
        <w:t>a Szerződések szerint egyébként teljesítendő olyan kötelezettségek alól, amelyek a vis maior körülmény bekövetkezését megelőzően már esedékesek voltak, illetve amelyek teljesítését nem érinti a vis maior.</w:t>
      </w:r>
    </w:p>
    <w:p w14:paraId="5753197B" w14:textId="29350595" w:rsidR="00BE4DA4" w:rsidRDefault="006D074C">
      <w:pPr>
        <w:pStyle w:val="Cmsor2"/>
        <w:rPr>
          <w:lang w:val="hu-HU"/>
        </w:rPr>
      </w:pPr>
      <w:bookmarkStart w:id="137" w:name="_Toc491492965"/>
      <w:bookmarkStart w:id="138" w:name="_Toc497289947"/>
      <w:bookmarkStart w:id="139" w:name="_Toc19598912"/>
      <w:bookmarkStart w:id="140" w:name="_Toc508794490"/>
      <w:bookmarkStart w:id="141" w:name="_Toc519776112"/>
      <w:r>
        <w:rPr>
          <w:lang w:val="hu-HU"/>
        </w:rPr>
        <w:t>10</w:t>
      </w:r>
      <w:r w:rsidR="00BE4DA4">
        <w:rPr>
          <w:lang w:val="hu-HU"/>
        </w:rPr>
        <w:t>.3 Együttműködés v</w:t>
      </w:r>
      <w:bookmarkEnd w:id="137"/>
      <w:bookmarkEnd w:id="138"/>
      <w:r w:rsidR="00BE4DA4">
        <w:rPr>
          <w:lang w:val="hu-HU"/>
        </w:rPr>
        <w:t>is maior esetben</w:t>
      </w:r>
      <w:bookmarkEnd w:id="139"/>
      <w:bookmarkEnd w:id="140"/>
      <w:bookmarkEnd w:id="141"/>
    </w:p>
    <w:p w14:paraId="5753197C" w14:textId="77777777" w:rsidR="00BE4DA4" w:rsidRDefault="00BE4DA4">
      <w:pPr>
        <w:pStyle w:val="B"/>
        <w:rPr>
          <w:lang w:val="hu-HU"/>
        </w:rPr>
      </w:pPr>
    </w:p>
    <w:p w14:paraId="5753197D" w14:textId="7D0B90D0" w:rsidR="00BE4DA4" w:rsidRDefault="006D074C">
      <w:pPr>
        <w:pStyle w:val="B"/>
        <w:rPr>
          <w:lang w:val="hu-HU"/>
        </w:rPr>
      </w:pPr>
      <w:r>
        <w:rPr>
          <w:b/>
          <w:lang w:val="hu-HU"/>
        </w:rPr>
        <w:t>10</w:t>
      </w:r>
      <w:r w:rsidR="00BE4DA4">
        <w:rPr>
          <w:b/>
          <w:lang w:val="hu-HU"/>
        </w:rPr>
        <w:t>.3.1</w:t>
      </w:r>
      <w:r w:rsidR="00BE4DA4">
        <w:rPr>
          <w:lang w:val="hu-HU"/>
        </w:rPr>
        <w:t xml:space="preserve"> A vis maior esetén alkalmazandó intézkedési terv kidolgozásában és végrehajtásában a Felek – a vonatkozó jogszabályok által előírt módon – kötelesek az illetékes </w:t>
      </w:r>
      <w:proofErr w:type="gramStart"/>
      <w:r w:rsidR="00BE4DA4">
        <w:rPr>
          <w:lang w:val="hu-HU"/>
        </w:rPr>
        <w:t>miniszter(</w:t>
      </w:r>
      <w:proofErr w:type="spellStart"/>
      <w:proofErr w:type="gramEnd"/>
      <w:r w:rsidR="00BE4DA4">
        <w:rPr>
          <w:lang w:val="hu-HU"/>
        </w:rPr>
        <w:t>ek</w:t>
      </w:r>
      <w:proofErr w:type="spellEnd"/>
      <w:r w:rsidR="00BE4DA4">
        <w:rPr>
          <w:lang w:val="hu-HU"/>
        </w:rPr>
        <w:t>) iránymutatásai szerint együttműködni egymással és harmadik fél elektronikus hírközlési szolgáltatókkal.</w:t>
      </w:r>
    </w:p>
    <w:p w14:paraId="5753197E" w14:textId="77777777" w:rsidR="00BE4DA4" w:rsidRDefault="00BE4DA4">
      <w:pPr>
        <w:pStyle w:val="B"/>
        <w:rPr>
          <w:lang w:val="hu-HU"/>
        </w:rPr>
      </w:pPr>
    </w:p>
    <w:p w14:paraId="5753197F" w14:textId="2DDC9878" w:rsidR="00BE4DA4" w:rsidRDefault="006D074C">
      <w:pPr>
        <w:pStyle w:val="B"/>
        <w:rPr>
          <w:lang w:val="hu-HU"/>
        </w:rPr>
      </w:pPr>
      <w:r>
        <w:rPr>
          <w:b/>
          <w:lang w:val="hu-HU"/>
        </w:rPr>
        <w:t>10</w:t>
      </w:r>
      <w:r w:rsidR="00BE4DA4">
        <w:rPr>
          <w:b/>
          <w:lang w:val="hu-HU"/>
        </w:rPr>
        <w:t>.3.2</w:t>
      </w:r>
      <w:r w:rsidR="00BE4DA4">
        <w:rPr>
          <w:lang w:val="hu-HU"/>
        </w:rPr>
        <w:t xml:space="preserve"> Ilyen esetekben a közbiztonság védelme érdekében a Felek kötelesek – a vonatkozó jogszabályokban meghatározott keretek között – </w:t>
      </w:r>
      <w:proofErr w:type="gramStart"/>
      <w:r w:rsidR="00BE4DA4">
        <w:rPr>
          <w:lang w:val="hu-HU"/>
        </w:rPr>
        <w:t>a</w:t>
      </w:r>
      <w:proofErr w:type="gramEnd"/>
      <w:r w:rsidR="00BE4DA4">
        <w:rPr>
          <w:lang w:val="hu-HU"/>
        </w:rPr>
        <w:t xml:space="preserve"> elektronikus hírközlésért felelős miniszter, illetve a Magyar</w:t>
      </w:r>
      <w:r w:rsidR="003D6661">
        <w:rPr>
          <w:lang w:val="hu-HU"/>
        </w:rPr>
        <w:t>ország</w:t>
      </w:r>
      <w:r w:rsidR="00BE4DA4">
        <w:rPr>
          <w:lang w:val="hu-HU"/>
        </w:rPr>
        <w:t xml:space="preserve"> </w:t>
      </w:r>
      <w:r w:rsidR="00875B16">
        <w:rPr>
          <w:lang w:val="hu-HU"/>
        </w:rPr>
        <w:t xml:space="preserve">Kormánya </w:t>
      </w:r>
      <w:r w:rsidR="00BE4DA4">
        <w:rPr>
          <w:lang w:val="hu-HU"/>
        </w:rPr>
        <w:t>utasításai szerint eljárni.</w:t>
      </w:r>
    </w:p>
    <w:p w14:paraId="57531980" w14:textId="12CDD562" w:rsidR="00BE4DA4" w:rsidRDefault="006D074C">
      <w:pPr>
        <w:pStyle w:val="Cmsor1"/>
        <w:rPr>
          <w:lang w:val="hu-HU"/>
        </w:rPr>
      </w:pPr>
      <w:bookmarkStart w:id="142" w:name="_Toc531803082"/>
      <w:bookmarkStart w:id="143" w:name="_Toc19598913"/>
      <w:bookmarkStart w:id="144" w:name="_Toc508794491"/>
      <w:bookmarkStart w:id="145" w:name="_Toc519776113"/>
      <w:r>
        <w:rPr>
          <w:lang w:val="hu-HU"/>
        </w:rPr>
        <w:t>11</w:t>
      </w:r>
      <w:r w:rsidR="00BE4DA4">
        <w:rPr>
          <w:lang w:val="hu-HU"/>
        </w:rPr>
        <w:t>. </w:t>
      </w:r>
      <w:bookmarkEnd w:id="142"/>
      <w:r w:rsidR="00BE4DA4">
        <w:rPr>
          <w:lang w:val="hu-HU"/>
        </w:rPr>
        <w:t xml:space="preserve">A </w:t>
      </w:r>
      <w:proofErr w:type="gramStart"/>
      <w:r w:rsidR="00BE4DA4">
        <w:rPr>
          <w:lang w:val="hu-HU"/>
        </w:rPr>
        <w:t>SZOLGÁLTATÁS(</w:t>
      </w:r>
      <w:proofErr w:type="gramEnd"/>
      <w:r w:rsidR="00BE4DA4">
        <w:rPr>
          <w:lang w:val="hu-HU"/>
        </w:rPr>
        <w:t xml:space="preserve">OK) </w:t>
      </w:r>
      <w:bookmarkEnd w:id="143"/>
      <w:r w:rsidR="00FA4E43">
        <w:rPr>
          <w:lang w:val="hu-HU"/>
        </w:rPr>
        <w:t xml:space="preserve">KORLÁTOZÁSA, </w:t>
      </w:r>
      <w:r w:rsidR="00BE4DA4">
        <w:rPr>
          <w:lang w:val="hu-HU"/>
        </w:rPr>
        <w:t>SZÜNETELTETÉSE</w:t>
      </w:r>
      <w:bookmarkEnd w:id="144"/>
      <w:bookmarkEnd w:id="145"/>
    </w:p>
    <w:p w14:paraId="57531981" w14:textId="77777777" w:rsidR="00BE4DA4" w:rsidRDefault="00BE4DA4">
      <w:pPr>
        <w:pStyle w:val="B"/>
        <w:rPr>
          <w:lang w:val="hu-HU"/>
        </w:rPr>
      </w:pPr>
    </w:p>
    <w:p w14:paraId="5753198C" w14:textId="5719274C" w:rsidR="00BE4DA4" w:rsidRDefault="006D074C" w:rsidP="00690026">
      <w:pPr>
        <w:pStyle w:val="A"/>
        <w:rPr>
          <w:lang w:val="hu-HU"/>
        </w:rPr>
      </w:pPr>
      <w:r>
        <w:rPr>
          <w:b/>
          <w:lang w:val="hu-HU"/>
        </w:rPr>
        <w:t>11</w:t>
      </w:r>
      <w:r w:rsidR="00BE4DA4">
        <w:rPr>
          <w:b/>
          <w:lang w:val="hu-HU"/>
        </w:rPr>
        <w:t>.1 </w:t>
      </w:r>
      <w:r w:rsidR="00BE4DA4">
        <w:rPr>
          <w:lang w:val="hu-HU"/>
        </w:rPr>
        <w:t>A Szolgáltatások</w:t>
      </w:r>
      <w:r w:rsidR="00FA4E43">
        <w:rPr>
          <w:lang w:val="hu-HU"/>
        </w:rPr>
        <w:t xml:space="preserve"> korlátozásával és</w:t>
      </w:r>
      <w:r w:rsidR="00BE4DA4">
        <w:rPr>
          <w:lang w:val="hu-HU"/>
        </w:rPr>
        <w:t xml:space="preserve"> szünetelésé</w:t>
      </w:r>
      <w:r w:rsidR="00DC6E6A">
        <w:rPr>
          <w:lang w:val="hu-HU"/>
        </w:rPr>
        <w:t xml:space="preserve">vel kapcsolatos előírásokat a MARUO </w:t>
      </w:r>
      <w:r w:rsidR="00FA4E43">
        <w:rPr>
          <w:lang w:val="hu-HU"/>
        </w:rPr>
        <w:t>T</w:t>
      </w:r>
      <w:r w:rsidR="00DC6E6A">
        <w:rPr>
          <w:lang w:val="hu-HU"/>
        </w:rPr>
        <w:t>örzsrész VI.</w:t>
      </w:r>
      <w:r w:rsidR="008949BF">
        <w:rPr>
          <w:lang w:val="hu-HU"/>
        </w:rPr>
        <w:t>8</w:t>
      </w:r>
      <w:r w:rsidR="00DC6E6A">
        <w:rPr>
          <w:lang w:val="hu-HU"/>
        </w:rPr>
        <w:t>. pontja tartalmazza.</w:t>
      </w:r>
    </w:p>
    <w:p w14:paraId="57531993" w14:textId="6C77EC53" w:rsidR="00BE4DA4" w:rsidRDefault="006D074C">
      <w:pPr>
        <w:pStyle w:val="Cmsor1"/>
        <w:rPr>
          <w:lang w:val="hu-HU"/>
        </w:rPr>
      </w:pPr>
      <w:bookmarkStart w:id="146" w:name="_Toc531803083"/>
      <w:bookmarkStart w:id="147" w:name="_Toc19598918"/>
      <w:bookmarkStart w:id="148" w:name="_Toc508794492"/>
      <w:bookmarkStart w:id="149" w:name="_Toc519776114"/>
      <w:r>
        <w:rPr>
          <w:lang w:val="hu-HU"/>
        </w:rPr>
        <w:lastRenderedPageBreak/>
        <w:t>12</w:t>
      </w:r>
      <w:r w:rsidR="00BE4DA4">
        <w:rPr>
          <w:lang w:val="hu-HU"/>
        </w:rPr>
        <w:t>. S</w:t>
      </w:r>
      <w:bookmarkEnd w:id="146"/>
      <w:r w:rsidR="00BE4DA4">
        <w:rPr>
          <w:lang w:val="hu-HU"/>
        </w:rPr>
        <w:t>ZERZŐDÉSSZEGÉS ÉS JOGKÖVETKEZMÉNYEI</w:t>
      </w:r>
      <w:bookmarkEnd w:id="147"/>
      <w:bookmarkEnd w:id="148"/>
      <w:bookmarkEnd w:id="149"/>
    </w:p>
    <w:p w14:paraId="575319B3" w14:textId="7B05849E" w:rsidR="006B0BC1" w:rsidRDefault="00BE4DA4" w:rsidP="00690026">
      <w:pPr>
        <w:pStyle w:val="A"/>
        <w:rPr>
          <w:lang w:val="hu-HU"/>
        </w:rPr>
      </w:pPr>
      <w:r>
        <w:rPr>
          <w:lang w:val="hu-HU"/>
        </w:rPr>
        <w:br/>
      </w:r>
      <w:bookmarkStart w:id="150" w:name="_Hlk508705507"/>
      <w:r>
        <w:rPr>
          <w:lang w:val="hu-HU"/>
        </w:rPr>
        <w:t>Szerződésszegés</w:t>
      </w:r>
      <w:r w:rsidR="00F02BE4">
        <w:rPr>
          <w:lang w:val="hu-HU"/>
        </w:rPr>
        <w:t xml:space="preserve">sel kapcsolatos szabályokat </w:t>
      </w:r>
      <w:r w:rsidR="001069B6">
        <w:rPr>
          <w:lang w:val="hu-HU"/>
        </w:rPr>
        <w:t xml:space="preserve">és a szerződésszegés jogkövetkezményeit </w:t>
      </w:r>
      <w:r w:rsidR="00F02BE4">
        <w:rPr>
          <w:lang w:val="hu-HU"/>
        </w:rPr>
        <w:t xml:space="preserve">a MARUO </w:t>
      </w:r>
      <w:r w:rsidR="00D51A37">
        <w:rPr>
          <w:lang w:val="hu-HU"/>
        </w:rPr>
        <w:t>T</w:t>
      </w:r>
      <w:r w:rsidR="00F02BE4">
        <w:rPr>
          <w:lang w:val="hu-HU"/>
        </w:rPr>
        <w:t>örzs</w:t>
      </w:r>
      <w:r w:rsidR="0078630E">
        <w:rPr>
          <w:lang w:val="hu-HU"/>
        </w:rPr>
        <w:t>szöveg</w:t>
      </w:r>
      <w:r w:rsidR="00F02BE4">
        <w:rPr>
          <w:lang w:val="hu-HU"/>
        </w:rPr>
        <w:t xml:space="preserve"> </w:t>
      </w:r>
      <w:r w:rsidR="008949BF">
        <w:rPr>
          <w:lang w:val="hu-HU"/>
        </w:rPr>
        <w:t xml:space="preserve">VI.10. </w:t>
      </w:r>
      <w:proofErr w:type="spellStart"/>
      <w:r w:rsidR="008949BF">
        <w:rPr>
          <w:lang w:val="hu-HU"/>
        </w:rPr>
        <w:t>pontja</w:t>
      </w:r>
      <w:r w:rsidR="00F02BE4">
        <w:rPr>
          <w:lang w:val="hu-HU"/>
        </w:rPr>
        <w:t>tartalmazza</w:t>
      </w:r>
      <w:proofErr w:type="spellEnd"/>
      <w:r w:rsidR="00F02BE4">
        <w:rPr>
          <w:lang w:val="hu-HU"/>
        </w:rPr>
        <w:t>.</w:t>
      </w:r>
      <w:bookmarkEnd w:id="150"/>
    </w:p>
    <w:p w14:paraId="3F6E3343" w14:textId="77777777" w:rsidR="00102258" w:rsidRDefault="00102258" w:rsidP="00690026">
      <w:pPr>
        <w:pStyle w:val="A"/>
        <w:rPr>
          <w:lang w:val="hu-HU"/>
        </w:rPr>
      </w:pPr>
    </w:p>
    <w:p w14:paraId="575319B4" w14:textId="789BB178" w:rsidR="00BE4DA4" w:rsidRDefault="006D074C">
      <w:pPr>
        <w:pStyle w:val="Cmsor1"/>
        <w:rPr>
          <w:lang w:val="hu-HU"/>
        </w:rPr>
      </w:pPr>
      <w:bookmarkStart w:id="151" w:name="_Toc531803090"/>
      <w:bookmarkStart w:id="152" w:name="_Toc19598924"/>
      <w:bookmarkStart w:id="153" w:name="_Toc508794493"/>
      <w:bookmarkStart w:id="154" w:name="_Toc519776115"/>
      <w:r>
        <w:rPr>
          <w:lang w:val="hu-HU"/>
        </w:rPr>
        <w:t>13</w:t>
      </w:r>
      <w:r w:rsidR="00BE4DA4">
        <w:rPr>
          <w:lang w:val="hu-HU"/>
        </w:rPr>
        <w:t>. A SZERZŐDÉSEK HATÁLYA</w:t>
      </w:r>
      <w:bookmarkEnd w:id="151"/>
      <w:bookmarkEnd w:id="152"/>
      <w:bookmarkEnd w:id="153"/>
      <w:bookmarkEnd w:id="154"/>
    </w:p>
    <w:p w14:paraId="575319B5" w14:textId="1E64A187" w:rsidR="00BE4DA4" w:rsidRDefault="006D074C">
      <w:pPr>
        <w:pStyle w:val="Cmsor2"/>
        <w:rPr>
          <w:lang w:val="hu-HU"/>
        </w:rPr>
      </w:pPr>
      <w:bookmarkStart w:id="155" w:name="_Toc19598925"/>
      <w:bookmarkStart w:id="156" w:name="_Toc508794494"/>
      <w:bookmarkStart w:id="157" w:name="_Toc519776116"/>
      <w:r>
        <w:rPr>
          <w:lang w:val="hu-HU"/>
        </w:rPr>
        <w:t>13</w:t>
      </w:r>
      <w:r w:rsidR="00BE4DA4">
        <w:rPr>
          <w:lang w:val="hu-HU"/>
        </w:rPr>
        <w:t>.1 A Szerződések időbeli hatálya</w:t>
      </w:r>
      <w:bookmarkEnd w:id="155"/>
      <w:bookmarkEnd w:id="156"/>
      <w:bookmarkEnd w:id="157"/>
    </w:p>
    <w:p w14:paraId="575319B6" w14:textId="432CBE6A" w:rsidR="00BE4DA4" w:rsidRDefault="006D074C">
      <w:pPr>
        <w:pStyle w:val="Cmsor3"/>
        <w:rPr>
          <w:lang w:val="hu-HU"/>
        </w:rPr>
      </w:pPr>
      <w:bookmarkStart w:id="158" w:name="_Toc508794495"/>
      <w:bookmarkStart w:id="159" w:name="_Toc519776117"/>
      <w:r>
        <w:rPr>
          <w:lang w:val="hu-HU"/>
        </w:rPr>
        <w:t>13</w:t>
      </w:r>
      <w:r w:rsidR="00BE4DA4">
        <w:rPr>
          <w:lang w:val="hu-HU"/>
        </w:rPr>
        <w:t>.1.1 Az Átengedési Keretszerződés időbeli hatálya</w:t>
      </w:r>
      <w:bookmarkEnd w:id="158"/>
      <w:bookmarkEnd w:id="159"/>
    </w:p>
    <w:p w14:paraId="575319B7" w14:textId="77777777" w:rsidR="00BE4DA4" w:rsidRDefault="00BE4DA4">
      <w:pPr>
        <w:pStyle w:val="B"/>
        <w:rPr>
          <w:b/>
          <w:lang w:val="hu-HU"/>
        </w:rPr>
      </w:pPr>
    </w:p>
    <w:p w14:paraId="575319B8" w14:textId="62B6BDD1" w:rsidR="00D874BA" w:rsidRDefault="006D074C">
      <w:pPr>
        <w:pStyle w:val="C"/>
        <w:rPr>
          <w:lang w:val="hu-HU"/>
        </w:rPr>
      </w:pPr>
      <w:r>
        <w:rPr>
          <w:b/>
          <w:lang w:val="hu-HU"/>
        </w:rPr>
        <w:t>13</w:t>
      </w:r>
      <w:r w:rsidR="00BE4DA4">
        <w:rPr>
          <w:b/>
          <w:lang w:val="hu-HU"/>
        </w:rPr>
        <w:t>.1.1.1</w:t>
      </w:r>
      <w:r w:rsidR="00BE4DA4">
        <w:rPr>
          <w:lang w:val="hu-HU"/>
        </w:rPr>
        <w:t> </w:t>
      </w:r>
      <w:r w:rsidR="00D874BA" w:rsidRPr="00D874BA">
        <w:rPr>
          <w:lang w:val="hu-HU"/>
        </w:rPr>
        <w:t xml:space="preserve">A </w:t>
      </w:r>
      <w:r w:rsidR="00D874BA">
        <w:rPr>
          <w:lang w:val="hu-HU"/>
        </w:rPr>
        <w:t>jelen</w:t>
      </w:r>
      <w:r w:rsidR="00FA4E43">
        <w:rPr>
          <w:lang w:val="hu-HU"/>
        </w:rPr>
        <w:t xml:space="preserve"> Átengedési</w:t>
      </w:r>
      <w:r w:rsidR="00D874BA">
        <w:rPr>
          <w:lang w:val="hu-HU"/>
        </w:rPr>
        <w:t xml:space="preserve"> </w:t>
      </w:r>
      <w:r w:rsidR="00D874BA" w:rsidRPr="00D874BA">
        <w:rPr>
          <w:lang w:val="hu-HU"/>
        </w:rPr>
        <w:t xml:space="preserve">Keretszerződés </w:t>
      </w:r>
      <w:r w:rsidR="00D874BA">
        <w:rPr>
          <w:lang w:val="hu-HU"/>
        </w:rPr>
        <w:t>azon a</w:t>
      </w:r>
      <w:r w:rsidR="00D874BA" w:rsidRPr="00D874BA">
        <w:rPr>
          <w:lang w:val="hu-HU"/>
        </w:rPr>
        <w:t xml:space="preserve"> napon </w:t>
      </w:r>
      <w:r w:rsidR="00D874BA">
        <w:rPr>
          <w:lang w:val="hu-HU"/>
        </w:rPr>
        <w:t xml:space="preserve">lép hatályba, amikor </w:t>
      </w:r>
      <w:r w:rsidR="006E24DD">
        <w:rPr>
          <w:lang w:val="hu-HU"/>
        </w:rPr>
        <w:t>a MARUO 5.</w:t>
      </w:r>
      <w:proofErr w:type="gramStart"/>
      <w:r w:rsidR="006E24DD">
        <w:rPr>
          <w:lang w:val="hu-HU"/>
        </w:rPr>
        <w:t>A</w:t>
      </w:r>
      <w:proofErr w:type="gramEnd"/>
      <w:r w:rsidR="006E24DD">
        <w:rPr>
          <w:lang w:val="hu-HU"/>
        </w:rPr>
        <w:t xml:space="preserve"> Melléklet I.3.1 pontja szerint a Jogosult által visszaküldött, mindkét Felek által cégszerűen aláírt Átengedési Keretszerződést </w:t>
      </w:r>
      <w:r w:rsidR="00D874BA" w:rsidRPr="00D874BA">
        <w:rPr>
          <w:lang w:val="hu-HU"/>
        </w:rPr>
        <w:t xml:space="preserve">a Magyar Telekom </w:t>
      </w:r>
      <w:proofErr w:type="spellStart"/>
      <w:r w:rsidR="00D874BA" w:rsidRPr="00D874BA">
        <w:rPr>
          <w:lang w:val="hu-HU"/>
        </w:rPr>
        <w:t>Igénybejelentési</w:t>
      </w:r>
      <w:proofErr w:type="spellEnd"/>
      <w:r w:rsidR="00D874BA" w:rsidRPr="00D874BA">
        <w:rPr>
          <w:lang w:val="hu-HU"/>
        </w:rPr>
        <w:t xml:space="preserve"> Helyé</w:t>
      </w:r>
      <w:r w:rsidR="006E24DD">
        <w:rPr>
          <w:lang w:val="hu-HU"/>
        </w:rPr>
        <w:t>n kézhez vette</w:t>
      </w:r>
      <w:r w:rsidR="00E06306">
        <w:rPr>
          <w:lang w:val="hu-HU"/>
        </w:rPr>
        <w:t>.</w:t>
      </w:r>
    </w:p>
    <w:p w14:paraId="575319BB" w14:textId="77777777" w:rsidR="00BE4DA4" w:rsidRDefault="00BE4DA4">
      <w:pPr>
        <w:pStyle w:val="C"/>
        <w:rPr>
          <w:lang w:val="hu-HU"/>
        </w:rPr>
      </w:pPr>
    </w:p>
    <w:p w14:paraId="575319BC" w14:textId="4D2C3D09" w:rsidR="00BE4DA4" w:rsidRDefault="006D074C">
      <w:pPr>
        <w:pStyle w:val="C"/>
        <w:rPr>
          <w:lang w:val="hu-HU"/>
        </w:rPr>
      </w:pPr>
      <w:r>
        <w:rPr>
          <w:b/>
          <w:lang w:val="hu-HU"/>
        </w:rPr>
        <w:t>13</w:t>
      </w:r>
      <w:r w:rsidR="00BE4DA4">
        <w:rPr>
          <w:b/>
          <w:lang w:val="hu-HU"/>
        </w:rPr>
        <w:t>.1.1.2</w:t>
      </w:r>
      <w:r w:rsidR="00BE4DA4">
        <w:rPr>
          <w:lang w:val="hu-HU"/>
        </w:rPr>
        <w:t xml:space="preserve"> Az Átengedési Keretszerződés </w:t>
      </w:r>
      <w:r w:rsidR="006E24DD">
        <w:rPr>
          <w:lang w:val="hu-HU"/>
        </w:rPr>
        <w:t xml:space="preserve">a Jogosult Igénybejelentésében foglaltak szerint </w:t>
      </w:r>
      <w:r w:rsidR="00BE4DA4">
        <w:rPr>
          <w:lang w:val="hu-HU"/>
        </w:rPr>
        <w:t xml:space="preserve">a hatályba lépéstől </w:t>
      </w:r>
      <w:r w:rsidR="005046F5">
        <w:rPr>
          <w:i/>
          <w:lang w:val="hu-HU"/>
        </w:rPr>
        <w:t xml:space="preserve">(megfelelő kiválasztandó: </w:t>
      </w:r>
      <w:r w:rsidR="00D8134C" w:rsidRPr="006658CD">
        <w:rPr>
          <w:i/>
          <w:lang w:val="hu-HU"/>
        </w:rPr>
        <w:t>határozatlan ideig</w:t>
      </w:r>
      <w:r w:rsidR="00BE4DA4" w:rsidRPr="006658CD">
        <w:rPr>
          <w:i/>
          <w:lang w:val="hu-HU"/>
        </w:rPr>
        <w:t xml:space="preserve"> marad hatályban</w:t>
      </w:r>
      <w:r w:rsidR="006E24DD" w:rsidRPr="006658CD">
        <w:rPr>
          <w:i/>
          <w:lang w:val="hu-HU"/>
        </w:rPr>
        <w:t>/egy éves határozott időre jön létre</w:t>
      </w:r>
      <w:r w:rsidR="005046F5">
        <w:rPr>
          <w:i/>
          <w:lang w:val="hu-HU"/>
        </w:rPr>
        <w:t>)</w:t>
      </w:r>
      <w:r w:rsidR="00BE4DA4">
        <w:rPr>
          <w:lang w:val="hu-HU"/>
        </w:rPr>
        <w:t>.</w:t>
      </w:r>
    </w:p>
    <w:p w14:paraId="575319C3" w14:textId="352E548B" w:rsidR="00BE4DA4" w:rsidRDefault="006D074C">
      <w:pPr>
        <w:pStyle w:val="Cmsor3"/>
        <w:rPr>
          <w:lang w:val="hu-HU"/>
        </w:rPr>
      </w:pPr>
      <w:bookmarkStart w:id="160" w:name="_Toc508794496"/>
      <w:bookmarkStart w:id="161" w:name="_Toc519776118"/>
      <w:r>
        <w:rPr>
          <w:lang w:val="hu-HU"/>
        </w:rPr>
        <w:t>13</w:t>
      </w:r>
      <w:r w:rsidR="00BE4DA4">
        <w:rPr>
          <w:lang w:val="hu-HU"/>
        </w:rPr>
        <w:t>.1.2 Az Egyedi Szerződések időbeli hatálya</w:t>
      </w:r>
      <w:bookmarkEnd w:id="160"/>
      <w:bookmarkEnd w:id="161"/>
    </w:p>
    <w:p w14:paraId="575319C4" w14:textId="77777777" w:rsidR="00BE4DA4" w:rsidRDefault="00BE4DA4">
      <w:pPr>
        <w:pStyle w:val="C"/>
        <w:rPr>
          <w:lang w:val="hu-HU"/>
        </w:rPr>
      </w:pPr>
    </w:p>
    <w:p w14:paraId="575319C5" w14:textId="4B9B6560" w:rsidR="00BE4DA4" w:rsidRDefault="006D074C">
      <w:pPr>
        <w:pStyle w:val="C"/>
        <w:rPr>
          <w:lang w:val="hu-HU"/>
        </w:rPr>
      </w:pPr>
      <w:r>
        <w:rPr>
          <w:b/>
          <w:lang w:val="hu-HU"/>
        </w:rPr>
        <w:t>13</w:t>
      </w:r>
      <w:r w:rsidR="00BE4DA4">
        <w:rPr>
          <w:b/>
          <w:lang w:val="hu-HU"/>
        </w:rPr>
        <w:t>.1.2.1</w:t>
      </w:r>
      <w:r w:rsidR="00BE4DA4">
        <w:rPr>
          <w:lang w:val="hu-HU"/>
        </w:rPr>
        <w:t xml:space="preserve"> Az Egyedi </w:t>
      </w:r>
      <w:proofErr w:type="gramStart"/>
      <w:r w:rsidR="00BE4DA4">
        <w:rPr>
          <w:lang w:val="hu-HU"/>
        </w:rPr>
        <w:t>Szerződés</w:t>
      </w:r>
      <w:r w:rsidR="00066EAB">
        <w:rPr>
          <w:lang w:val="hu-HU"/>
        </w:rPr>
        <w:t>(</w:t>
      </w:r>
      <w:proofErr w:type="spellStart"/>
      <w:proofErr w:type="gramEnd"/>
      <w:r w:rsidR="00BE4DA4">
        <w:rPr>
          <w:lang w:val="hu-HU"/>
        </w:rPr>
        <w:t>ek</w:t>
      </w:r>
      <w:proofErr w:type="spellEnd"/>
      <w:r w:rsidR="00066EAB">
        <w:rPr>
          <w:lang w:val="hu-HU"/>
        </w:rPr>
        <w:t>)</w:t>
      </w:r>
      <w:r w:rsidR="00BE4DA4">
        <w:rPr>
          <w:lang w:val="hu-HU"/>
        </w:rPr>
        <w:t xml:space="preserve"> időbeli hatályát maguk az Egyedi Szerződés</w:t>
      </w:r>
      <w:r w:rsidR="00066EAB">
        <w:rPr>
          <w:lang w:val="hu-HU"/>
        </w:rPr>
        <w:t>(</w:t>
      </w:r>
      <w:proofErr w:type="spellStart"/>
      <w:r w:rsidR="00BE4DA4">
        <w:rPr>
          <w:lang w:val="hu-HU"/>
        </w:rPr>
        <w:t>ek</w:t>
      </w:r>
      <w:proofErr w:type="spellEnd"/>
      <w:r w:rsidR="00066EAB">
        <w:rPr>
          <w:lang w:val="hu-HU"/>
        </w:rPr>
        <w:t>)</w:t>
      </w:r>
      <w:r w:rsidR="00BE4DA4">
        <w:rPr>
          <w:lang w:val="hu-HU"/>
        </w:rPr>
        <w:t xml:space="preserve"> szabályozzák. </w:t>
      </w:r>
      <w:r w:rsidR="00D8134C">
        <w:rPr>
          <w:lang w:val="hu-HU"/>
        </w:rPr>
        <w:t>A</w:t>
      </w:r>
      <w:r w:rsidR="00BE4DA4">
        <w:rPr>
          <w:lang w:val="hu-HU"/>
        </w:rPr>
        <w:t>z Egyedi Szerződés</w:t>
      </w:r>
      <w:r w:rsidR="00066EAB">
        <w:rPr>
          <w:lang w:val="hu-HU"/>
        </w:rPr>
        <w:t xml:space="preserve"> a Jogosult Igénybejelentésében foglaltak szerint</w:t>
      </w:r>
      <w:r w:rsidR="00BE4DA4">
        <w:rPr>
          <w:lang w:val="hu-HU"/>
        </w:rPr>
        <w:t xml:space="preserve"> a hatályba lépéstől </w:t>
      </w:r>
      <w:r w:rsidR="005046F5">
        <w:rPr>
          <w:i/>
          <w:lang w:val="hu-HU"/>
        </w:rPr>
        <w:t xml:space="preserve">(megfelelő kiválasztandó: </w:t>
      </w:r>
      <w:r w:rsidR="00D8134C" w:rsidRPr="006658CD">
        <w:rPr>
          <w:i/>
          <w:lang w:val="hu-HU"/>
        </w:rPr>
        <w:t>határozatlan</w:t>
      </w:r>
      <w:r w:rsidR="00BE4DA4" w:rsidRPr="006658CD">
        <w:rPr>
          <w:i/>
          <w:lang w:val="hu-HU"/>
        </w:rPr>
        <w:t xml:space="preserve"> </w:t>
      </w:r>
      <w:r w:rsidR="00D8134C" w:rsidRPr="006658CD">
        <w:rPr>
          <w:i/>
          <w:lang w:val="hu-HU"/>
        </w:rPr>
        <w:t xml:space="preserve">ideig </w:t>
      </w:r>
      <w:r w:rsidR="00BE4DA4" w:rsidRPr="006658CD">
        <w:rPr>
          <w:i/>
          <w:lang w:val="hu-HU"/>
        </w:rPr>
        <w:t>marad hatályban</w:t>
      </w:r>
      <w:r w:rsidR="00066EAB" w:rsidRPr="006658CD">
        <w:rPr>
          <w:i/>
          <w:lang w:val="hu-HU"/>
        </w:rPr>
        <w:t>/egy éves határozott időre jön létre</w:t>
      </w:r>
      <w:r w:rsidR="005046F5">
        <w:rPr>
          <w:i/>
          <w:lang w:val="hu-HU"/>
        </w:rPr>
        <w:t>)</w:t>
      </w:r>
      <w:r w:rsidR="00BE4DA4">
        <w:rPr>
          <w:lang w:val="hu-HU"/>
        </w:rPr>
        <w:t xml:space="preserve">. </w:t>
      </w:r>
    </w:p>
    <w:p w14:paraId="575319C6" w14:textId="77777777" w:rsidR="00BE4DA4" w:rsidRDefault="00BE4DA4">
      <w:pPr>
        <w:pStyle w:val="C"/>
        <w:rPr>
          <w:b/>
          <w:lang w:val="hu-HU"/>
        </w:rPr>
      </w:pPr>
    </w:p>
    <w:p w14:paraId="575319CA" w14:textId="238CF762" w:rsidR="00BE4DA4" w:rsidRDefault="00BE4DA4">
      <w:pPr>
        <w:pStyle w:val="Cmsor2"/>
        <w:rPr>
          <w:lang w:val="hu-HU"/>
        </w:rPr>
      </w:pPr>
      <w:bookmarkStart w:id="162" w:name="_Toc508794497"/>
      <w:bookmarkStart w:id="163" w:name="_Toc519776119"/>
      <w:r>
        <w:rPr>
          <w:lang w:val="hu-HU"/>
        </w:rPr>
        <w:t>1</w:t>
      </w:r>
      <w:r w:rsidR="006D074C">
        <w:rPr>
          <w:lang w:val="hu-HU"/>
        </w:rPr>
        <w:t>3</w:t>
      </w:r>
      <w:r>
        <w:rPr>
          <w:lang w:val="hu-HU"/>
        </w:rPr>
        <w:t>.2 A Szerződések területi hatálya</w:t>
      </w:r>
      <w:bookmarkEnd w:id="162"/>
      <w:bookmarkEnd w:id="163"/>
    </w:p>
    <w:p w14:paraId="575319CC" w14:textId="1349DBB7" w:rsidR="00672A66" w:rsidRPr="00E31658" w:rsidRDefault="00BE4DA4" w:rsidP="00690026">
      <w:pPr>
        <w:pStyle w:val="A"/>
        <w:rPr>
          <w:lang w:val="hu-HU"/>
        </w:rPr>
      </w:pPr>
      <w:r>
        <w:rPr>
          <w:lang w:val="hu-HU"/>
        </w:rPr>
        <w:br/>
      </w:r>
      <w:bookmarkStart w:id="164" w:name="_Toc531803091"/>
      <w:bookmarkStart w:id="165" w:name="_Toc19598927"/>
      <w:r w:rsidR="00672A66" w:rsidRPr="00E31658">
        <w:rPr>
          <w:lang w:val="hu-HU"/>
        </w:rPr>
        <w:t xml:space="preserve">A </w:t>
      </w:r>
      <w:r w:rsidR="00BE5E83">
        <w:rPr>
          <w:lang w:val="hu-HU"/>
        </w:rPr>
        <w:t xml:space="preserve">Szerződések területi hatálya megegyezik a </w:t>
      </w:r>
      <w:r w:rsidR="00672A66" w:rsidRPr="00E31658">
        <w:rPr>
          <w:lang w:val="hu-HU"/>
        </w:rPr>
        <w:t xml:space="preserve">MARUO </w:t>
      </w:r>
      <w:r w:rsidR="001069B6">
        <w:rPr>
          <w:lang w:val="hu-HU"/>
        </w:rPr>
        <w:t xml:space="preserve">Törzsszöveg II.2.3 pontja szerinti </w:t>
      </w:r>
      <w:r w:rsidR="00672A66" w:rsidRPr="00E31658">
        <w:rPr>
          <w:lang w:val="hu-HU"/>
        </w:rPr>
        <w:t>területi hatály</w:t>
      </w:r>
      <w:r w:rsidR="00BE5E83">
        <w:rPr>
          <w:lang w:val="hu-HU"/>
        </w:rPr>
        <w:t>ával.</w:t>
      </w:r>
    </w:p>
    <w:p w14:paraId="575319CD" w14:textId="4C85D81B" w:rsidR="00BE4DA4" w:rsidRDefault="006D074C">
      <w:pPr>
        <w:pStyle w:val="Cmsor1"/>
        <w:rPr>
          <w:lang w:val="hu-HU"/>
        </w:rPr>
      </w:pPr>
      <w:bookmarkStart w:id="166" w:name="_Toc508794498"/>
      <w:bookmarkStart w:id="167" w:name="_Toc519776120"/>
      <w:r>
        <w:rPr>
          <w:lang w:val="hu-HU"/>
        </w:rPr>
        <w:lastRenderedPageBreak/>
        <w:t>14</w:t>
      </w:r>
      <w:r w:rsidR="00BE4DA4">
        <w:rPr>
          <w:lang w:val="hu-HU"/>
        </w:rPr>
        <w:t>. A SZERZŐDÉSEK MÓDOSÍTÁSA</w:t>
      </w:r>
      <w:bookmarkEnd w:id="164"/>
      <w:bookmarkEnd w:id="165"/>
      <w:bookmarkEnd w:id="166"/>
      <w:bookmarkEnd w:id="167"/>
    </w:p>
    <w:p w14:paraId="575319CE" w14:textId="668EBCA8" w:rsidR="00BE4DA4" w:rsidRPr="00690026" w:rsidRDefault="0078630E">
      <w:pPr>
        <w:pStyle w:val="Cmsor2"/>
        <w:rPr>
          <w:b w:val="0"/>
          <w:lang w:val="hu-HU"/>
        </w:rPr>
      </w:pPr>
      <w:bookmarkStart w:id="168" w:name="_Toc19598928"/>
      <w:bookmarkStart w:id="169" w:name="_Toc508794499"/>
      <w:r w:rsidRPr="00690026">
        <w:rPr>
          <w:lang w:val="hu-HU"/>
        </w:rPr>
        <w:t xml:space="preserve"> </w:t>
      </w:r>
      <w:bookmarkStart w:id="170" w:name="_Toc519776121"/>
      <w:r w:rsidRPr="00690026">
        <w:rPr>
          <w:b w:val="0"/>
          <w:lang w:val="hu-HU"/>
        </w:rPr>
        <w:t>A Szerződések módosításával kapcsolatos szabályokat a MARUO törzsszöveg VI.1</w:t>
      </w:r>
      <w:r w:rsidR="008949BF">
        <w:rPr>
          <w:b w:val="0"/>
          <w:lang w:val="hu-HU"/>
        </w:rPr>
        <w:t>2</w:t>
      </w:r>
      <w:r w:rsidRPr="00690026">
        <w:rPr>
          <w:b w:val="0"/>
          <w:lang w:val="hu-HU"/>
        </w:rPr>
        <w:t>. pontja tartalmazza.</w:t>
      </w:r>
      <w:bookmarkEnd w:id="168"/>
      <w:bookmarkEnd w:id="169"/>
      <w:bookmarkEnd w:id="170"/>
    </w:p>
    <w:p w14:paraId="57531A00" w14:textId="1BB262C6" w:rsidR="00BE4DA4" w:rsidRDefault="006D074C">
      <w:pPr>
        <w:pStyle w:val="Cmsor1"/>
        <w:rPr>
          <w:lang w:val="hu-HU"/>
        </w:rPr>
      </w:pPr>
      <w:bookmarkStart w:id="171" w:name="_Toc531803093"/>
      <w:bookmarkStart w:id="172" w:name="_Toc19598936"/>
      <w:bookmarkStart w:id="173" w:name="_Toc508794500"/>
      <w:bookmarkStart w:id="174" w:name="_Toc519776122"/>
      <w:r>
        <w:rPr>
          <w:lang w:val="hu-HU"/>
        </w:rPr>
        <w:t>15</w:t>
      </w:r>
      <w:r w:rsidR="00BE4DA4">
        <w:rPr>
          <w:lang w:val="hu-HU"/>
        </w:rPr>
        <w:t>. A SZERZŐDÉSEK MEGSZŰNÉSE</w:t>
      </w:r>
      <w:bookmarkEnd w:id="171"/>
      <w:bookmarkEnd w:id="172"/>
      <w:bookmarkEnd w:id="173"/>
      <w:bookmarkEnd w:id="174"/>
    </w:p>
    <w:p w14:paraId="57531A01" w14:textId="37374BF2" w:rsidR="00BE4DA4" w:rsidRDefault="006D074C">
      <w:pPr>
        <w:pStyle w:val="Cmsor2"/>
        <w:rPr>
          <w:lang w:val="hu-HU"/>
        </w:rPr>
      </w:pPr>
      <w:bookmarkStart w:id="175" w:name="_Toc508794501"/>
      <w:bookmarkStart w:id="176" w:name="_Toc519776123"/>
      <w:bookmarkStart w:id="177" w:name="_Toc19598937"/>
      <w:r>
        <w:rPr>
          <w:lang w:val="hu-HU"/>
        </w:rPr>
        <w:t>15</w:t>
      </w:r>
      <w:r w:rsidR="00BE4DA4">
        <w:rPr>
          <w:lang w:val="hu-HU"/>
        </w:rPr>
        <w:t>.1 </w:t>
      </w:r>
      <w:bookmarkStart w:id="178" w:name="_Toc65826342"/>
      <w:r w:rsidR="00BE4DA4">
        <w:rPr>
          <w:lang w:val="hu-HU"/>
        </w:rPr>
        <w:t>Az Átengedési Keretszerződés és az Egyedi Szerződések megszűnése</w:t>
      </w:r>
      <w:bookmarkEnd w:id="175"/>
      <w:bookmarkEnd w:id="176"/>
      <w:bookmarkEnd w:id="178"/>
    </w:p>
    <w:p w14:paraId="57531A02" w14:textId="77777777" w:rsidR="00BE4DA4" w:rsidRDefault="00BE4DA4">
      <w:pPr>
        <w:pStyle w:val="B"/>
        <w:rPr>
          <w:lang w:val="hu-HU"/>
        </w:rPr>
      </w:pPr>
    </w:p>
    <w:p w14:paraId="57531A22" w14:textId="582E06FB" w:rsidR="00BE4DA4" w:rsidRDefault="006D074C" w:rsidP="00690026">
      <w:pPr>
        <w:pStyle w:val="b0"/>
      </w:pPr>
      <w:r w:rsidRPr="00EF3C9C">
        <w:rPr>
          <w:b/>
        </w:rPr>
        <w:t>1</w:t>
      </w:r>
      <w:r>
        <w:rPr>
          <w:b/>
        </w:rPr>
        <w:t>5</w:t>
      </w:r>
      <w:r w:rsidR="00EF3C9C" w:rsidRPr="00EF3C9C">
        <w:rPr>
          <w:b/>
        </w:rPr>
        <w:t>.1.1</w:t>
      </w:r>
      <w:r w:rsidR="00EF3C9C" w:rsidRPr="00CF4DFB">
        <w:rPr>
          <w:b/>
        </w:rPr>
        <w:t>.</w:t>
      </w:r>
      <w:r w:rsidR="00EF3C9C" w:rsidRPr="00CF4DFB">
        <w:t xml:space="preserve"> </w:t>
      </w:r>
      <w:r w:rsidR="00C8628F" w:rsidRPr="00CF4DFB">
        <w:t>A</w:t>
      </w:r>
      <w:r w:rsidR="00CF4DFB">
        <w:t>z</w:t>
      </w:r>
      <w:r w:rsidR="00C8628F" w:rsidRPr="00CF4DFB">
        <w:t xml:space="preserve"> </w:t>
      </w:r>
      <w:r w:rsidR="00CF4DFB" w:rsidRPr="00CF4DFB">
        <w:t xml:space="preserve">Átengedési Keretszerződés és az Egyedi </w:t>
      </w:r>
      <w:r w:rsidR="00C8628F" w:rsidRPr="00CF4DFB">
        <w:t xml:space="preserve">Szerződések </w:t>
      </w:r>
      <w:r w:rsidR="00D612ED" w:rsidRPr="00CF4DFB">
        <w:t>megszűnésével</w:t>
      </w:r>
      <w:r w:rsidR="00C8628F" w:rsidRPr="00CF4DFB">
        <w:t xml:space="preserve"> kapcsolatos szabályokat a MARUO </w:t>
      </w:r>
      <w:r w:rsidR="00A830A6">
        <w:t>T</w:t>
      </w:r>
      <w:r w:rsidR="00A830A6" w:rsidRPr="00CF4DFB">
        <w:t xml:space="preserve">örzsszöveg </w:t>
      </w:r>
      <w:r w:rsidR="00C8628F" w:rsidRPr="00CF4DFB">
        <w:t>VI.1</w:t>
      </w:r>
      <w:r w:rsidR="008949BF">
        <w:t>3</w:t>
      </w:r>
      <w:r w:rsidR="00C8628F" w:rsidRPr="00CF4DFB">
        <w:t>. pontja tartalmazza.</w:t>
      </w:r>
      <w:bookmarkStart w:id="179" w:name="_Toc19598942"/>
      <w:bookmarkEnd w:id="177"/>
    </w:p>
    <w:p w14:paraId="57531A23" w14:textId="4133887C" w:rsidR="00BE4DA4" w:rsidRDefault="006D074C">
      <w:pPr>
        <w:pStyle w:val="Cmsor2"/>
        <w:rPr>
          <w:lang w:val="hu-HU"/>
        </w:rPr>
      </w:pPr>
      <w:bookmarkStart w:id="180" w:name="_Toc508794502"/>
      <w:bookmarkStart w:id="181" w:name="_Toc519776124"/>
      <w:r>
        <w:rPr>
          <w:lang w:val="hu-HU"/>
        </w:rPr>
        <w:t>15</w:t>
      </w:r>
      <w:r w:rsidR="00BE4DA4">
        <w:rPr>
          <w:lang w:val="hu-HU"/>
        </w:rPr>
        <w:t>.</w:t>
      </w:r>
      <w:r w:rsidR="00C8628F">
        <w:rPr>
          <w:lang w:val="hu-HU"/>
        </w:rPr>
        <w:t>2</w:t>
      </w:r>
      <w:r w:rsidR="00BE4DA4">
        <w:rPr>
          <w:lang w:val="hu-HU"/>
        </w:rPr>
        <w:t> A Szerződések megszűnése utáni rendezés</w:t>
      </w:r>
      <w:bookmarkEnd w:id="179"/>
      <w:bookmarkEnd w:id="180"/>
      <w:bookmarkEnd w:id="181"/>
    </w:p>
    <w:p w14:paraId="57531A24" w14:textId="249F479F" w:rsidR="00BE4DA4" w:rsidRDefault="006D074C">
      <w:pPr>
        <w:pStyle w:val="Cmsor3"/>
        <w:rPr>
          <w:lang w:val="hu-HU"/>
        </w:rPr>
      </w:pPr>
      <w:bookmarkStart w:id="182" w:name="_Toc19598943"/>
      <w:bookmarkStart w:id="183" w:name="_Toc508794503"/>
      <w:bookmarkStart w:id="184" w:name="_Toc519776125"/>
      <w:r>
        <w:rPr>
          <w:lang w:val="hu-HU"/>
        </w:rPr>
        <w:t>15</w:t>
      </w:r>
      <w:r w:rsidR="00BE4DA4">
        <w:rPr>
          <w:lang w:val="hu-HU"/>
        </w:rPr>
        <w:t>.</w:t>
      </w:r>
      <w:r w:rsidR="00C8628F">
        <w:rPr>
          <w:lang w:val="hu-HU"/>
        </w:rPr>
        <w:t>2</w:t>
      </w:r>
      <w:r w:rsidR="00BE4DA4">
        <w:rPr>
          <w:lang w:val="hu-HU"/>
        </w:rPr>
        <w:t>.1 Berendezések eltávolítása</w:t>
      </w:r>
      <w:bookmarkEnd w:id="182"/>
      <w:bookmarkEnd w:id="183"/>
      <w:bookmarkEnd w:id="184"/>
    </w:p>
    <w:p w14:paraId="57531A25" w14:textId="77777777" w:rsidR="00BE4DA4" w:rsidRDefault="00BE4DA4">
      <w:pPr>
        <w:pStyle w:val="C"/>
        <w:rPr>
          <w:lang w:val="hu-HU"/>
        </w:rPr>
      </w:pPr>
    </w:p>
    <w:p w14:paraId="57531A26" w14:textId="57BDB5F1" w:rsidR="00BE4DA4" w:rsidRDefault="006D074C">
      <w:pPr>
        <w:pStyle w:val="C"/>
        <w:rPr>
          <w:lang w:val="hu-HU"/>
        </w:rPr>
      </w:pPr>
      <w:r>
        <w:rPr>
          <w:b/>
          <w:lang w:val="hu-HU"/>
        </w:rPr>
        <w:t>15</w:t>
      </w:r>
      <w:r w:rsidR="00BE4DA4">
        <w:rPr>
          <w:b/>
          <w:lang w:val="hu-HU"/>
        </w:rPr>
        <w:t>.</w:t>
      </w:r>
      <w:r w:rsidR="00C8628F">
        <w:rPr>
          <w:b/>
          <w:lang w:val="hu-HU"/>
        </w:rPr>
        <w:t>2</w:t>
      </w:r>
      <w:r w:rsidR="00BE4DA4">
        <w:rPr>
          <w:b/>
          <w:lang w:val="hu-HU"/>
        </w:rPr>
        <w:t>.1.1 </w:t>
      </w:r>
      <w:r w:rsidR="00BE4DA4">
        <w:rPr>
          <w:lang w:val="hu-HU"/>
        </w:rPr>
        <w:t>Az Átengedési Keretszerződés megszűnése esetén mindkét Félnek – az ésszerűség határain belül – meg kell tennie a szükséges lépéseket ahhoz, hogy a másik Fél helyiségeiben a Szerződések keretében elhelyezett elektronikus hírközlési berendezéseit onnan eltávolítsa.</w:t>
      </w:r>
    </w:p>
    <w:p w14:paraId="57531A27" w14:textId="77777777" w:rsidR="00BE4DA4" w:rsidRDefault="00BE4DA4">
      <w:pPr>
        <w:pStyle w:val="C"/>
        <w:rPr>
          <w:lang w:val="hu-HU"/>
        </w:rPr>
      </w:pPr>
    </w:p>
    <w:p w14:paraId="57531A28" w14:textId="724AFD2F" w:rsidR="00BE4DA4" w:rsidRDefault="006D074C">
      <w:pPr>
        <w:pStyle w:val="C"/>
        <w:rPr>
          <w:lang w:val="hu-HU"/>
        </w:rPr>
      </w:pPr>
      <w:r>
        <w:rPr>
          <w:b/>
          <w:lang w:val="hu-HU"/>
        </w:rPr>
        <w:t>15</w:t>
      </w:r>
      <w:r w:rsidR="00BE4DA4">
        <w:rPr>
          <w:b/>
          <w:lang w:val="hu-HU"/>
        </w:rPr>
        <w:t>.</w:t>
      </w:r>
      <w:r w:rsidR="00C8628F">
        <w:rPr>
          <w:b/>
          <w:lang w:val="hu-HU"/>
        </w:rPr>
        <w:t>2</w:t>
      </w:r>
      <w:r w:rsidR="00BE4DA4">
        <w:rPr>
          <w:b/>
          <w:lang w:val="hu-HU"/>
        </w:rPr>
        <w:t>.1.2</w:t>
      </w:r>
      <w:r w:rsidR="00BE4DA4">
        <w:rPr>
          <w:lang w:val="hu-HU"/>
        </w:rPr>
        <w:t> Amennyiben a 1</w:t>
      </w:r>
      <w:r w:rsidR="008949BF">
        <w:rPr>
          <w:lang w:val="hu-HU"/>
        </w:rPr>
        <w:t>5</w:t>
      </w:r>
      <w:r w:rsidR="00BE4DA4">
        <w:rPr>
          <w:lang w:val="hu-HU"/>
        </w:rPr>
        <w:t>.</w:t>
      </w:r>
      <w:r w:rsidR="00C8628F">
        <w:rPr>
          <w:lang w:val="hu-HU"/>
        </w:rPr>
        <w:t>2</w:t>
      </w:r>
      <w:r w:rsidR="00BE4DA4">
        <w:rPr>
          <w:lang w:val="hu-HU"/>
        </w:rPr>
        <w:t>.1.1 pontban foglalt kötelezettségének 30 (harminc) napon belül nem tesz eleget valamelyik Fél, akkor a másik Fél jogosult az elszállítással kapcsolatban felmerült költségeit kiszámlázni. A számla kiegyenlítését a számla kézhezvételét követő 20 (húsz) napon belül, a számlán megjelölt pénzforgalmi számra kell teljesíteni.</w:t>
      </w:r>
    </w:p>
    <w:p w14:paraId="57531A29" w14:textId="3EC49EC2" w:rsidR="00BE4DA4" w:rsidRDefault="006D074C">
      <w:pPr>
        <w:pStyle w:val="Cmsor3"/>
        <w:rPr>
          <w:lang w:val="hu-HU"/>
        </w:rPr>
      </w:pPr>
      <w:bookmarkStart w:id="185" w:name="_Toc19598944"/>
      <w:bookmarkStart w:id="186" w:name="_Toc508794504"/>
      <w:bookmarkStart w:id="187" w:name="_Toc519776126"/>
      <w:r>
        <w:rPr>
          <w:lang w:val="hu-HU"/>
        </w:rPr>
        <w:t>15</w:t>
      </w:r>
      <w:r w:rsidR="00BE4DA4">
        <w:rPr>
          <w:lang w:val="hu-HU"/>
        </w:rPr>
        <w:t>.</w:t>
      </w:r>
      <w:r w:rsidR="00C8628F">
        <w:rPr>
          <w:lang w:val="hu-HU"/>
        </w:rPr>
        <w:t>2</w:t>
      </w:r>
      <w:r w:rsidR="00BE4DA4">
        <w:rPr>
          <w:lang w:val="hu-HU"/>
        </w:rPr>
        <w:t>.2</w:t>
      </w:r>
      <w:r w:rsidR="00BE4DA4">
        <w:rPr>
          <w:b w:val="0"/>
          <w:lang w:val="hu-HU"/>
        </w:rPr>
        <w:t> </w:t>
      </w:r>
      <w:r w:rsidR="00BE4DA4">
        <w:rPr>
          <w:lang w:val="hu-HU"/>
        </w:rPr>
        <w:t>Szolgáltatások nyújtásának megszűnése</w:t>
      </w:r>
      <w:bookmarkEnd w:id="185"/>
      <w:bookmarkEnd w:id="186"/>
      <w:bookmarkEnd w:id="187"/>
    </w:p>
    <w:p w14:paraId="57531A2A" w14:textId="67308A65" w:rsidR="00BE4DA4" w:rsidRDefault="00BE4DA4">
      <w:pPr>
        <w:pStyle w:val="B"/>
        <w:rPr>
          <w:lang w:val="hu-HU"/>
        </w:rPr>
      </w:pPr>
      <w:r>
        <w:rPr>
          <w:lang w:val="hu-HU"/>
        </w:rPr>
        <w:br/>
        <w:t>Amennyiben a Szerződések megszűnnek, akkor a megszűnés időpontjától a Szerződések keretében biztosított Szolgáltatások nyújtása is megszűnik. A Szolgáltatás nyújtás megszűnése nem érinti a Szolgáltatások határozott idejű igénybevételének megszűnéséhez kapcsolódó fizetési kötelezettséget.</w:t>
      </w:r>
    </w:p>
    <w:p w14:paraId="57531A2B" w14:textId="7D8552A8" w:rsidR="00BE4DA4" w:rsidRDefault="006D074C">
      <w:pPr>
        <w:pStyle w:val="Cmsor3"/>
        <w:rPr>
          <w:lang w:val="hu-HU"/>
        </w:rPr>
      </w:pPr>
      <w:bookmarkStart w:id="188" w:name="_Toc19598945"/>
      <w:bookmarkStart w:id="189" w:name="_Toc508794505"/>
      <w:bookmarkStart w:id="190" w:name="_Toc519776127"/>
      <w:r>
        <w:rPr>
          <w:lang w:val="hu-HU"/>
        </w:rPr>
        <w:t>15</w:t>
      </w:r>
      <w:r w:rsidR="00BE4DA4">
        <w:rPr>
          <w:lang w:val="hu-HU"/>
        </w:rPr>
        <w:t>.</w:t>
      </w:r>
      <w:r w:rsidR="00C8628F">
        <w:rPr>
          <w:lang w:val="hu-HU"/>
        </w:rPr>
        <w:t>2</w:t>
      </w:r>
      <w:r w:rsidR="00BE4DA4">
        <w:rPr>
          <w:lang w:val="hu-HU"/>
        </w:rPr>
        <w:t>.3 Elszámolás</w:t>
      </w:r>
      <w:bookmarkEnd w:id="188"/>
      <w:bookmarkEnd w:id="189"/>
      <w:bookmarkEnd w:id="190"/>
    </w:p>
    <w:p w14:paraId="57531A2C" w14:textId="0FE990FD" w:rsidR="00BE4DA4" w:rsidRDefault="00BE4DA4">
      <w:pPr>
        <w:pStyle w:val="B"/>
        <w:rPr>
          <w:lang w:val="hu-HU"/>
        </w:rPr>
      </w:pPr>
      <w:r>
        <w:rPr>
          <w:lang w:val="hu-HU"/>
        </w:rPr>
        <w:br/>
        <w:t>A Szerződések megszűnéséig felmerülő</w:t>
      </w:r>
      <w:r w:rsidR="00734C31">
        <w:rPr>
          <w:lang w:val="hu-HU"/>
        </w:rPr>
        <w:t xml:space="preserve"> 7</w:t>
      </w:r>
      <w:proofErr w:type="gramStart"/>
      <w:r w:rsidR="00734C31">
        <w:rPr>
          <w:lang w:val="hu-HU"/>
        </w:rPr>
        <w:t>.Melléklet</w:t>
      </w:r>
      <w:proofErr w:type="gramEnd"/>
      <w:r w:rsidR="00734C31">
        <w:rPr>
          <w:lang w:val="hu-HU"/>
        </w:rPr>
        <w:t xml:space="preserve"> szerinti</w:t>
      </w:r>
      <w:r>
        <w:rPr>
          <w:lang w:val="hu-HU"/>
        </w:rPr>
        <w:t xml:space="preserve"> </w:t>
      </w:r>
      <w:r w:rsidR="00734C31">
        <w:rPr>
          <w:lang w:val="hu-HU"/>
        </w:rPr>
        <w:t>h</w:t>
      </w:r>
      <w:r>
        <w:rPr>
          <w:lang w:val="hu-HU"/>
        </w:rPr>
        <w:t xml:space="preserve">avi </w:t>
      </w:r>
      <w:r w:rsidR="00734C31">
        <w:rPr>
          <w:lang w:val="hu-HU"/>
        </w:rPr>
        <w:t>d</w:t>
      </w:r>
      <w:r>
        <w:rPr>
          <w:lang w:val="hu-HU"/>
        </w:rPr>
        <w:t xml:space="preserve">íjat – vagy ha a Szerződések megszűnésének napja nem a hónap utolsó napja, akkor naponta annak 1/30-ad részét – a fizetési kötelezettséggel rendelkező Fél köteles megfizetni a másik Félnek. A Szerződések megszűnésének időpontjában a </w:t>
      </w:r>
      <w:r w:rsidR="002C496F">
        <w:rPr>
          <w:lang w:val="hu-HU"/>
        </w:rPr>
        <w:t>S</w:t>
      </w:r>
      <w:r>
        <w:rPr>
          <w:lang w:val="hu-HU"/>
        </w:rPr>
        <w:t>zolgáltatások után fennálló minden fizetési kötelezettség azonnal esedékessé válik.</w:t>
      </w:r>
    </w:p>
    <w:p w14:paraId="57531A2D" w14:textId="0E6BF302" w:rsidR="00BE4DA4" w:rsidRDefault="006D074C">
      <w:pPr>
        <w:pStyle w:val="Cmsor3"/>
        <w:rPr>
          <w:lang w:val="hu-HU"/>
        </w:rPr>
      </w:pPr>
      <w:bookmarkStart w:id="191" w:name="_Toc19598946"/>
      <w:bookmarkStart w:id="192" w:name="_Toc508794506"/>
      <w:bookmarkStart w:id="193" w:name="_Toc519776128"/>
      <w:r>
        <w:rPr>
          <w:lang w:val="hu-HU"/>
        </w:rPr>
        <w:lastRenderedPageBreak/>
        <w:t>15</w:t>
      </w:r>
      <w:r w:rsidR="00BE4DA4">
        <w:rPr>
          <w:lang w:val="hu-HU"/>
        </w:rPr>
        <w:t>.</w:t>
      </w:r>
      <w:r w:rsidR="00C8628F">
        <w:rPr>
          <w:lang w:val="hu-HU"/>
        </w:rPr>
        <w:t>2</w:t>
      </w:r>
      <w:r w:rsidR="00BE4DA4">
        <w:rPr>
          <w:lang w:val="hu-HU"/>
        </w:rPr>
        <w:t>.4 Követelések érvényesítése</w:t>
      </w:r>
      <w:bookmarkEnd w:id="191"/>
      <w:bookmarkEnd w:id="192"/>
      <w:bookmarkEnd w:id="193"/>
    </w:p>
    <w:p w14:paraId="57531A2E" w14:textId="26FA2222" w:rsidR="00BE4DA4" w:rsidRDefault="00BE4DA4">
      <w:pPr>
        <w:pStyle w:val="B"/>
        <w:rPr>
          <w:lang w:val="hu-HU"/>
        </w:rPr>
      </w:pPr>
      <w:r>
        <w:rPr>
          <w:b/>
          <w:lang w:val="hu-HU"/>
        </w:rPr>
        <w:br/>
      </w:r>
      <w:r>
        <w:rPr>
          <w:lang w:val="hu-HU"/>
        </w:rPr>
        <w:t>A Szerződések megszűnése nem érinti az adott Fél azon jogát, hogy a Szerződésekből eredő valamennyi követelését érvényesítse.</w:t>
      </w:r>
    </w:p>
    <w:p w14:paraId="57531A2F" w14:textId="17A9EDAD" w:rsidR="00BE4DA4" w:rsidRDefault="006D074C">
      <w:pPr>
        <w:pStyle w:val="Cmsor1"/>
        <w:rPr>
          <w:color w:val="000000"/>
          <w:lang w:val="hu-HU"/>
        </w:rPr>
      </w:pPr>
      <w:bookmarkStart w:id="194" w:name="_Toc479066712"/>
      <w:bookmarkStart w:id="195" w:name="_Toc491493035"/>
      <w:bookmarkStart w:id="196" w:name="_Toc497290039"/>
      <w:bookmarkStart w:id="197" w:name="_Toc19598947"/>
      <w:bookmarkStart w:id="198" w:name="_Toc508794507"/>
      <w:bookmarkStart w:id="199" w:name="_Toc519776129"/>
      <w:r>
        <w:rPr>
          <w:color w:val="000000"/>
          <w:lang w:val="hu-HU"/>
        </w:rPr>
        <w:t>16</w:t>
      </w:r>
      <w:r w:rsidR="00BE4DA4">
        <w:rPr>
          <w:color w:val="000000"/>
          <w:lang w:val="hu-HU"/>
        </w:rPr>
        <w:t>. IRÁNYADÓ JOG,</w:t>
      </w:r>
      <w:bookmarkEnd w:id="194"/>
      <w:r w:rsidR="00BE4DA4">
        <w:rPr>
          <w:color w:val="000000"/>
          <w:lang w:val="hu-HU"/>
        </w:rPr>
        <w:t xml:space="preserve"> VITÁS KÉRDÉSEK RENDEZÉSE</w:t>
      </w:r>
      <w:bookmarkEnd w:id="195"/>
      <w:bookmarkEnd w:id="196"/>
      <w:bookmarkEnd w:id="197"/>
      <w:bookmarkEnd w:id="198"/>
      <w:bookmarkEnd w:id="199"/>
    </w:p>
    <w:p w14:paraId="57531A30" w14:textId="00CFC795" w:rsidR="00BE4DA4" w:rsidRDefault="006D074C">
      <w:pPr>
        <w:pStyle w:val="Cmsor2"/>
        <w:rPr>
          <w:lang w:val="hu-HU"/>
        </w:rPr>
      </w:pPr>
      <w:bookmarkStart w:id="200" w:name="_Toc491493036"/>
      <w:bookmarkStart w:id="201" w:name="_Toc497290040"/>
      <w:bookmarkStart w:id="202" w:name="_Toc19598948"/>
      <w:bookmarkStart w:id="203" w:name="_Toc508794508"/>
      <w:bookmarkStart w:id="204" w:name="_Toc519776130"/>
      <w:bookmarkStart w:id="205" w:name="_Toc479066713"/>
      <w:r>
        <w:rPr>
          <w:lang w:val="hu-HU"/>
        </w:rPr>
        <w:t>16</w:t>
      </w:r>
      <w:r w:rsidR="00BE4DA4">
        <w:rPr>
          <w:lang w:val="hu-HU"/>
        </w:rPr>
        <w:t>.1 Irányadó jog</w:t>
      </w:r>
      <w:bookmarkEnd w:id="200"/>
      <w:bookmarkEnd w:id="201"/>
      <w:bookmarkEnd w:id="202"/>
      <w:bookmarkEnd w:id="203"/>
      <w:bookmarkEnd w:id="204"/>
      <w:r w:rsidR="00160B07">
        <w:rPr>
          <w:lang w:val="hu-HU"/>
        </w:rPr>
        <w:t xml:space="preserve"> </w:t>
      </w:r>
    </w:p>
    <w:p w14:paraId="57531A31" w14:textId="2DE71F9C" w:rsidR="00BE4DA4" w:rsidRDefault="00BE4DA4">
      <w:pPr>
        <w:pStyle w:val="A"/>
        <w:rPr>
          <w:lang w:val="hu-HU"/>
        </w:rPr>
      </w:pPr>
      <w:r>
        <w:rPr>
          <w:lang w:val="hu-HU"/>
        </w:rPr>
        <w:br/>
        <w:t>A Szerződésekre a hatályos magyar</w:t>
      </w:r>
      <w:r w:rsidR="002F4092">
        <w:rPr>
          <w:lang w:val="hu-HU"/>
        </w:rPr>
        <w:t>- és a közvetlenül alkalmazandó uniós</w:t>
      </w:r>
      <w:r>
        <w:rPr>
          <w:lang w:val="hu-HU"/>
        </w:rPr>
        <w:t xml:space="preserve"> jogszabályok az irányadóak. Az Átengedési Keretszerződésben nem szabályozott kérdések tekintetében elsősorban </w:t>
      </w:r>
      <w:r w:rsidR="00734C31">
        <w:rPr>
          <w:lang w:val="hu-HU"/>
        </w:rPr>
        <w:t xml:space="preserve">az </w:t>
      </w:r>
      <w:proofErr w:type="spellStart"/>
      <w:r w:rsidR="00734C31">
        <w:rPr>
          <w:lang w:val="hu-HU"/>
        </w:rPr>
        <w:t>Eht.-t</w:t>
      </w:r>
      <w:proofErr w:type="spellEnd"/>
      <w:r w:rsidR="00734C31">
        <w:rPr>
          <w:lang w:val="hu-HU"/>
        </w:rPr>
        <w:t xml:space="preserve">, </w:t>
      </w:r>
      <w:r>
        <w:rPr>
          <w:lang w:val="hu-HU"/>
        </w:rPr>
        <w:t>a Polgári Törvénykönyv</w:t>
      </w:r>
      <w:r w:rsidR="00734C31">
        <w:rPr>
          <w:lang w:val="hu-HU"/>
        </w:rPr>
        <w:t>ről szóló 2013. évi V. törvény</w:t>
      </w:r>
      <w:r>
        <w:rPr>
          <w:lang w:val="hu-HU"/>
        </w:rPr>
        <w:t xml:space="preserve">, </w:t>
      </w:r>
      <w:r w:rsidR="00734C31">
        <w:rPr>
          <w:lang w:val="hu-HU"/>
        </w:rPr>
        <w:t xml:space="preserve">egyéb elektronikus hírközlésre vonatkozó szabályok, </w:t>
      </w:r>
      <w:r>
        <w:rPr>
          <w:lang w:val="hu-HU"/>
        </w:rPr>
        <w:t xml:space="preserve">valamint a vonatkozó </w:t>
      </w:r>
      <w:r w:rsidR="00734C31">
        <w:rPr>
          <w:lang w:val="hu-HU"/>
        </w:rPr>
        <w:t xml:space="preserve">egyéb </w:t>
      </w:r>
      <w:r>
        <w:rPr>
          <w:lang w:val="hu-HU"/>
        </w:rPr>
        <w:t>jogszabályok</w:t>
      </w:r>
      <w:r w:rsidR="00E171DD">
        <w:rPr>
          <w:lang w:val="hu-HU"/>
        </w:rPr>
        <w:t xml:space="preserve"> rendelkezéseit</w:t>
      </w:r>
      <w:r>
        <w:rPr>
          <w:lang w:val="hu-HU"/>
        </w:rPr>
        <w:t xml:space="preserve"> kell alkalmazni.</w:t>
      </w:r>
    </w:p>
    <w:p w14:paraId="57531A32" w14:textId="16B47220" w:rsidR="00BE4DA4" w:rsidRDefault="006D074C">
      <w:pPr>
        <w:pStyle w:val="Cmsor2"/>
        <w:rPr>
          <w:lang w:val="hu-HU"/>
        </w:rPr>
      </w:pPr>
      <w:bookmarkStart w:id="206" w:name="_Toc491493037"/>
      <w:bookmarkStart w:id="207" w:name="_Toc497290041"/>
      <w:bookmarkStart w:id="208" w:name="_Toc19598949"/>
      <w:bookmarkStart w:id="209" w:name="_Toc508794509"/>
      <w:bookmarkStart w:id="210" w:name="_Toc519776131"/>
      <w:r>
        <w:rPr>
          <w:lang w:val="hu-HU"/>
        </w:rPr>
        <w:t>16</w:t>
      </w:r>
      <w:r w:rsidR="00BE4DA4">
        <w:rPr>
          <w:lang w:val="hu-HU"/>
        </w:rPr>
        <w:t>.2 Vitarendezési eljárás</w:t>
      </w:r>
      <w:bookmarkEnd w:id="206"/>
      <w:bookmarkEnd w:id="207"/>
      <w:bookmarkEnd w:id="208"/>
      <w:bookmarkEnd w:id="209"/>
      <w:bookmarkEnd w:id="210"/>
    </w:p>
    <w:p w14:paraId="57531A33" w14:textId="77777777" w:rsidR="00BE4DA4" w:rsidRDefault="00BE4DA4">
      <w:pPr>
        <w:pStyle w:val="B"/>
        <w:rPr>
          <w:lang w:val="hu-HU"/>
        </w:rPr>
      </w:pPr>
    </w:p>
    <w:p w14:paraId="57531A34" w14:textId="0DDF9A67" w:rsidR="00BE4DA4" w:rsidRDefault="00BE4DA4">
      <w:pPr>
        <w:pStyle w:val="B"/>
        <w:rPr>
          <w:lang w:val="hu-HU"/>
        </w:rPr>
      </w:pPr>
      <w:r>
        <w:rPr>
          <w:lang w:val="hu-HU"/>
        </w:rPr>
        <w:t xml:space="preserve">A Felek a Szerződésekből eredően közöttük felmerülő valamennyi vitás kérdést </w:t>
      </w:r>
      <w:r w:rsidR="00181E3B">
        <w:rPr>
          <w:lang w:val="hu-HU"/>
        </w:rPr>
        <w:t xml:space="preserve">elsősorban </w:t>
      </w:r>
      <w:r>
        <w:rPr>
          <w:lang w:val="hu-HU"/>
        </w:rPr>
        <w:t>egymás között közvetlenül, tárgyalás útján kísérlik meg rendezni</w:t>
      </w:r>
      <w:r w:rsidR="00181E3B">
        <w:rPr>
          <w:lang w:val="hu-HU"/>
        </w:rPr>
        <w:t xml:space="preserve">, illetőleg jogosultak az </w:t>
      </w:r>
      <w:proofErr w:type="spellStart"/>
      <w:r w:rsidR="00181E3B">
        <w:rPr>
          <w:lang w:val="hu-HU"/>
        </w:rPr>
        <w:t>Eht</w:t>
      </w:r>
      <w:proofErr w:type="spellEnd"/>
      <w:r w:rsidR="00181E3B">
        <w:rPr>
          <w:lang w:val="hu-HU"/>
        </w:rPr>
        <w:t>. 57.§</w:t>
      </w:r>
      <w:proofErr w:type="spellStart"/>
      <w:r w:rsidR="00181E3B">
        <w:rPr>
          <w:lang w:val="hu-HU"/>
        </w:rPr>
        <w:t>-</w:t>
      </w:r>
      <w:proofErr w:type="gramStart"/>
      <w:r w:rsidR="00181E3B">
        <w:rPr>
          <w:lang w:val="hu-HU"/>
        </w:rPr>
        <w:t>a</w:t>
      </w:r>
      <w:proofErr w:type="spellEnd"/>
      <w:proofErr w:type="gramEnd"/>
      <w:r w:rsidR="00181E3B">
        <w:rPr>
          <w:lang w:val="hu-HU"/>
        </w:rPr>
        <w:t xml:space="preserve"> alapján a Nemzeti Média és Hírközlési Hatósághoz fordulni</w:t>
      </w:r>
      <w:r>
        <w:rPr>
          <w:lang w:val="hu-HU"/>
        </w:rPr>
        <w:t>.</w:t>
      </w:r>
    </w:p>
    <w:p w14:paraId="57531A35" w14:textId="77777777" w:rsidR="00BE4DA4" w:rsidRDefault="00BE4DA4">
      <w:pPr>
        <w:pStyle w:val="B"/>
        <w:rPr>
          <w:lang w:val="hu-HU"/>
        </w:rPr>
      </w:pPr>
    </w:p>
    <w:p w14:paraId="57531A47" w14:textId="238AEFEC" w:rsidR="00BE4DA4" w:rsidRDefault="006D074C">
      <w:pPr>
        <w:pStyle w:val="Cmsor2"/>
        <w:rPr>
          <w:lang w:val="hu-HU"/>
        </w:rPr>
      </w:pPr>
      <w:bookmarkStart w:id="211" w:name="_Toc479066715"/>
      <w:bookmarkStart w:id="212" w:name="_Toc491493038"/>
      <w:bookmarkStart w:id="213" w:name="_Toc497290042"/>
      <w:bookmarkStart w:id="214" w:name="_Toc19598950"/>
      <w:bookmarkStart w:id="215" w:name="_Toc508794510"/>
      <w:bookmarkStart w:id="216" w:name="_Toc519776132"/>
      <w:bookmarkEnd w:id="205"/>
      <w:r>
        <w:rPr>
          <w:lang w:val="hu-HU"/>
        </w:rPr>
        <w:t>16</w:t>
      </w:r>
      <w:r w:rsidR="00BE4DA4">
        <w:rPr>
          <w:lang w:val="hu-HU"/>
        </w:rPr>
        <w:t>.3 Bíróság</w:t>
      </w:r>
      <w:bookmarkEnd w:id="211"/>
      <w:bookmarkEnd w:id="212"/>
      <w:bookmarkEnd w:id="213"/>
      <w:bookmarkEnd w:id="214"/>
      <w:bookmarkEnd w:id="215"/>
      <w:bookmarkEnd w:id="216"/>
    </w:p>
    <w:p w14:paraId="57531A48" w14:textId="2C7F9F89" w:rsidR="00BE4DA4" w:rsidRDefault="00BE4DA4">
      <w:pPr>
        <w:pStyle w:val="A"/>
        <w:rPr>
          <w:lang w:val="hu-HU"/>
        </w:rPr>
      </w:pPr>
      <w:r>
        <w:rPr>
          <w:lang w:val="hu-HU"/>
        </w:rPr>
        <w:br/>
        <w:t xml:space="preserve">A Felek </w:t>
      </w:r>
      <w:r w:rsidR="008D3F1D">
        <w:rPr>
          <w:lang w:val="hu-HU"/>
        </w:rPr>
        <w:t>között</w:t>
      </w:r>
      <w:r>
        <w:rPr>
          <w:lang w:val="hu-HU"/>
        </w:rPr>
        <w:t xml:space="preserve"> felmerült, és a </w:t>
      </w:r>
      <w:r w:rsidR="002C496F">
        <w:rPr>
          <w:lang w:val="hu-HU"/>
        </w:rPr>
        <w:t>16</w:t>
      </w:r>
      <w:r>
        <w:rPr>
          <w:lang w:val="hu-HU"/>
        </w:rPr>
        <w:t>.2 pont alapján nem rendezett</w:t>
      </w:r>
      <w:r w:rsidR="00734C31">
        <w:rPr>
          <w:lang w:val="hu-HU"/>
        </w:rPr>
        <w:t>/rendezhető</w:t>
      </w:r>
      <w:r>
        <w:rPr>
          <w:lang w:val="hu-HU"/>
        </w:rPr>
        <w:t xml:space="preserve"> jogviták</w:t>
      </w:r>
      <w:r w:rsidR="008D3F1D">
        <w:rPr>
          <w:lang w:val="hu-HU"/>
        </w:rPr>
        <w:t>at</w:t>
      </w:r>
      <w:r>
        <w:rPr>
          <w:lang w:val="hu-HU"/>
        </w:rPr>
        <w:t xml:space="preserve"> </w:t>
      </w:r>
      <w:r w:rsidR="008D3F1D">
        <w:rPr>
          <w:lang w:val="hu-HU"/>
        </w:rPr>
        <w:t>a polgári perrendtartásról szóló 2016. évi CXXX. törvény szerint hatáskörrel és illetékességgel rendelkező bíróság bírálja el</w:t>
      </w:r>
      <w:r>
        <w:rPr>
          <w:lang w:val="hu-HU"/>
        </w:rPr>
        <w:t>.</w:t>
      </w:r>
    </w:p>
    <w:p w14:paraId="57531A49" w14:textId="37181480" w:rsidR="00BE4DA4" w:rsidRDefault="00BE4DA4">
      <w:pPr>
        <w:pStyle w:val="Cmsor1"/>
        <w:rPr>
          <w:color w:val="000000"/>
          <w:lang w:val="hu-HU"/>
        </w:rPr>
      </w:pPr>
      <w:bookmarkStart w:id="217" w:name="_Toc479066716"/>
      <w:bookmarkStart w:id="218" w:name="_Toc491493042"/>
      <w:bookmarkStart w:id="219" w:name="_Toc497290046"/>
      <w:bookmarkStart w:id="220" w:name="_Toc19598951"/>
      <w:bookmarkStart w:id="221" w:name="_Toc508794511"/>
      <w:bookmarkStart w:id="222" w:name="_Toc519776133"/>
      <w:r>
        <w:rPr>
          <w:color w:val="000000"/>
          <w:lang w:val="hu-HU"/>
        </w:rPr>
        <w:t>1</w:t>
      </w:r>
      <w:r w:rsidR="006D074C">
        <w:rPr>
          <w:color w:val="000000"/>
          <w:lang w:val="hu-HU"/>
        </w:rPr>
        <w:t>7</w:t>
      </w:r>
      <w:r>
        <w:rPr>
          <w:color w:val="000000"/>
          <w:lang w:val="hu-HU"/>
        </w:rPr>
        <w:t>. VEGYES RENDELKEZÉSEK</w:t>
      </w:r>
      <w:bookmarkEnd w:id="217"/>
      <w:bookmarkEnd w:id="218"/>
      <w:bookmarkEnd w:id="219"/>
      <w:bookmarkEnd w:id="220"/>
      <w:bookmarkEnd w:id="221"/>
      <w:bookmarkEnd w:id="222"/>
    </w:p>
    <w:p w14:paraId="57531A4A" w14:textId="49BE388B" w:rsidR="00BE4DA4" w:rsidRDefault="006D074C">
      <w:pPr>
        <w:pStyle w:val="Cmsor2"/>
        <w:rPr>
          <w:lang w:val="hu-HU"/>
        </w:rPr>
      </w:pPr>
      <w:bookmarkStart w:id="223" w:name="_Toc491493043"/>
      <w:bookmarkStart w:id="224" w:name="_Toc497290047"/>
      <w:bookmarkStart w:id="225" w:name="_Toc19598952"/>
      <w:bookmarkStart w:id="226" w:name="_Toc508794512"/>
      <w:bookmarkStart w:id="227" w:name="_Toc519776134"/>
      <w:r>
        <w:rPr>
          <w:lang w:val="hu-HU"/>
        </w:rPr>
        <w:t>17</w:t>
      </w:r>
      <w:r w:rsidR="00BE4DA4">
        <w:rPr>
          <w:lang w:val="hu-HU"/>
        </w:rPr>
        <w:t>.1 Részleges érvénytelenség kezelése</w:t>
      </w:r>
      <w:bookmarkEnd w:id="223"/>
      <w:bookmarkEnd w:id="224"/>
      <w:bookmarkEnd w:id="225"/>
      <w:bookmarkEnd w:id="226"/>
      <w:bookmarkEnd w:id="227"/>
    </w:p>
    <w:p w14:paraId="57531A4B" w14:textId="77777777" w:rsidR="00BE4DA4" w:rsidRDefault="00BE4DA4">
      <w:pPr>
        <w:pStyle w:val="B"/>
        <w:rPr>
          <w:b/>
          <w:lang w:val="hu-HU"/>
        </w:rPr>
      </w:pPr>
    </w:p>
    <w:p w14:paraId="57531A4C" w14:textId="34CAA280" w:rsidR="00BE4DA4" w:rsidRDefault="006D074C">
      <w:pPr>
        <w:pStyle w:val="B"/>
        <w:rPr>
          <w:lang w:val="hu-HU"/>
        </w:rPr>
      </w:pPr>
      <w:r>
        <w:rPr>
          <w:b/>
          <w:lang w:val="hu-HU"/>
        </w:rPr>
        <w:t>17</w:t>
      </w:r>
      <w:r w:rsidR="00BE4DA4">
        <w:rPr>
          <w:b/>
          <w:lang w:val="hu-HU"/>
        </w:rPr>
        <w:t>.1.1</w:t>
      </w:r>
      <w:r w:rsidR="00BE4DA4">
        <w:rPr>
          <w:lang w:val="hu-HU"/>
        </w:rPr>
        <w:t> Amennyiben bármely oknál fogva a Szerződések valamely része, illetve egyes részei érvénytelenné válnának, a Szerződések többi része változatlanul érvényben marad a Felek között, hacsak az érvénytelenségi ok nem vezet az összes Szerződés teljes érvénytelenségéhez, vagy olyan részének érvénytelenségéhez, amely rész nélkül a Szerződések érvényesen létre sem jöhetett volna, illetve amely rész nélkül a Felektől a Szerződések megkötése nem lett volna elvárható.</w:t>
      </w:r>
    </w:p>
    <w:p w14:paraId="57531A4D" w14:textId="77777777" w:rsidR="00BE4DA4" w:rsidRDefault="00BE4DA4">
      <w:pPr>
        <w:pStyle w:val="B"/>
        <w:rPr>
          <w:lang w:val="hu-HU"/>
        </w:rPr>
      </w:pPr>
    </w:p>
    <w:p w14:paraId="57531A4E" w14:textId="5CC8E6AF" w:rsidR="00BE4DA4" w:rsidRDefault="006D074C">
      <w:pPr>
        <w:pStyle w:val="B"/>
        <w:rPr>
          <w:lang w:val="hu-HU"/>
        </w:rPr>
      </w:pPr>
      <w:r>
        <w:rPr>
          <w:b/>
          <w:lang w:val="hu-HU"/>
        </w:rPr>
        <w:lastRenderedPageBreak/>
        <w:t>17</w:t>
      </w:r>
      <w:r w:rsidR="00BE4DA4">
        <w:rPr>
          <w:b/>
          <w:lang w:val="hu-HU"/>
        </w:rPr>
        <w:t>.1.2</w:t>
      </w:r>
      <w:r w:rsidR="00BE4DA4">
        <w:rPr>
          <w:lang w:val="hu-HU"/>
        </w:rPr>
        <w:t> Ez utóbbi esetben a Felek haladéktalanul tárgyalásokat kezdenek. Ennek során jóhiszeműen úgy járnak el, hogy az érvénytelenné vált rész helyébe a megfelelő, a Felek által elfogadott érvényes rész kerüljön a Szerződésekbe, ésszerű, rövid időn belül.</w:t>
      </w:r>
    </w:p>
    <w:p w14:paraId="57531A4F" w14:textId="77777777" w:rsidR="00BE4DA4" w:rsidRDefault="00BE4DA4">
      <w:pPr>
        <w:pStyle w:val="B"/>
        <w:rPr>
          <w:lang w:val="hu-HU"/>
        </w:rPr>
      </w:pPr>
    </w:p>
    <w:p w14:paraId="57531A51" w14:textId="2246ADC7" w:rsidR="00BE4DA4" w:rsidRDefault="006D074C">
      <w:pPr>
        <w:pStyle w:val="Cmsor2"/>
        <w:rPr>
          <w:lang w:val="hu-HU"/>
        </w:rPr>
      </w:pPr>
      <w:bookmarkStart w:id="228" w:name="_Toc491493044"/>
      <w:bookmarkStart w:id="229" w:name="_Toc497290048"/>
      <w:bookmarkStart w:id="230" w:name="_Toc510251916"/>
      <w:bookmarkStart w:id="231" w:name="_Toc19598953"/>
      <w:bookmarkStart w:id="232" w:name="_Toc508794513"/>
      <w:bookmarkStart w:id="233" w:name="_Toc519776135"/>
      <w:bookmarkStart w:id="234" w:name="_Toc376838402"/>
      <w:bookmarkStart w:id="235" w:name="_Toc391214881"/>
      <w:bookmarkStart w:id="236" w:name="_Toc491493047"/>
      <w:bookmarkStart w:id="237" w:name="_Toc497290050"/>
      <w:r>
        <w:rPr>
          <w:lang w:val="hu-HU"/>
        </w:rPr>
        <w:t>17</w:t>
      </w:r>
      <w:r w:rsidR="00BE4DA4">
        <w:rPr>
          <w:lang w:val="hu-HU"/>
        </w:rPr>
        <w:t>.2. Az Átengedési Keretszerződés teljessége</w:t>
      </w:r>
      <w:bookmarkEnd w:id="228"/>
      <w:r w:rsidR="00BE4DA4">
        <w:rPr>
          <w:lang w:val="hu-HU"/>
        </w:rPr>
        <w:t>/egysége</w:t>
      </w:r>
      <w:bookmarkEnd w:id="229"/>
      <w:bookmarkEnd w:id="230"/>
      <w:bookmarkEnd w:id="231"/>
      <w:bookmarkEnd w:id="232"/>
      <w:bookmarkEnd w:id="233"/>
    </w:p>
    <w:p w14:paraId="57531A52" w14:textId="7455C847" w:rsidR="00BE4DA4" w:rsidRDefault="00BE4DA4">
      <w:pPr>
        <w:pStyle w:val="A"/>
        <w:rPr>
          <w:lang w:val="hu-HU"/>
        </w:rPr>
      </w:pPr>
      <w:r>
        <w:rPr>
          <w:b/>
          <w:lang w:val="hu-HU"/>
        </w:rPr>
        <w:br/>
      </w:r>
      <w:r>
        <w:rPr>
          <w:lang w:val="hu-HU"/>
        </w:rPr>
        <w:t>Az Átengedési Keretszerződés és a hatálya alá tartozó Egyedi Szerződések</w:t>
      </w:r>
      <w:r w:rsidR="008D3F1D">
        <w:rPr>
          <w:lang w:val="hu-HU"/>
        </w:rPr>
        <w:t>, valamint ezek elválaszthatatlan mellékletét képező MARUO</w:t>
      </w:r>
      <w:r>
        <w:rPr>
          <w:lang w:val="hu-HU"/>
        </w:rPr>
        <w:t xml:space="preserve"> a Felek között e tárgyban létrejött teljes megállapodást magában foglalja. A Felek megállapodnak abban is, hogy a Szerződések ilyen tartalommal történő megkötésére vonatkozó döntés meghozatala során egyik Fél sem vett figyelembe a másik Féltől származó egyetlen olyan kijelentést, nyilatkozatot vagy garanciavállalást sem, amely a Szerződésekben kifejezetten nem szerepel és ott utalás sem történik rá, illetve, hogy a Szerződések megkötésének időpontjában a Felek között semmiféle egyéb biztosítéki vagy kiegészítő szerződés nem létezik.</w:t>
      </w:r>
    </w:p>
    <w:p w14:paraId="57531A53" w14:textId="0C857BD8" w:rsidR="00BE4DA4" w:rsidRDefault="006D074C">
      <w:pPr>
        <w:pStyle w:val="Cmsor2"/>
        <w:rPr>
          <w:lang w:val="hu-HU"/>
        </w:rPr>
      </w:pPr>
      <w:bookmarkStart w:id="238" w:name="_Toc19598954"/>
      <w:bookmarkStart w:id="239" w:name="_Toc508794514"/>
      <w:bookmarkStart w:id="240" w:name="_Toc519776136"/>
      <w:bookmarkStart w:id="241" w:name="_Hlk508797136"/>
      <w:bookmarkStart w:id="242" w:name="_Toc491493046"/>
      <w:bookmarkStart w:id="243" w:name="_Toc497290049"/>
      <w:bookmarkStart w:id="244" w:name="_Toc510251917"/>
      <w:r>
        <w:rPr>
          <w:lang w:val="hu-HU"/>
        </w:rPr>
        <w:t>17</w:t>
      </w:r>
      <w:r w:rsidR="00BE4DA4">
        <w:rPr>
          <w:lang w:val="hu-HU"/>
        </w:rPr>
        <w:t>.3. Az Átengedési Keretszerződés és a hatálya alá tartozó Egyedi Szerződések részeinek prioritása</w:t>
      </w:r>
      <w:bookmarkEnd w:id="238"/>
      <w:bookmarkEnd w:id="239"/>
      <w:bookmarkEnd w:id="240"/>
    </w:p>
    <w:p w14:paraId="57531A54" w14:textId="3B95014D" w:rsidR="00BE4DA4" w:rsidRDefault="00BE4DA4">
      <w:pPr>
        <w:pStyle w:val="A"/>
        <w:rPr>
          <w:lang w:val="hu-HU"/>
        </w:rPr>
      </w:pPr>
      <w:r>
        <w:rPr>
          <w:lang w:val="hu-HU"/>
        </w:rPr>
        <w:br/>
        <w:t>Amennyiben az Átengedési Keretszerződés és a hatálya alá tartozó Egyedi Szerződések</w:t>
      </w:r>
      <w:r w:rsidR="00B602B6">
        <w:rPr>
          <w:lang w:val="hu-HU"/>
        </w:rPr>
        <w:t>ben</w:t>
      </w:r>
      <w:r>
        <w:rPr>
          <w:lang w:val="hu-HU"/>
        </w:rPr>
        <w:t xml:space="preserve"> megfogalmazottak között ellentmondás van, akkor az értelmezés során az alábbi prioritási sorrend alapján kell eljárni:</w:t>
      </w:r>
    </w:p>
    <w:p w14:paraId="57531A55" w14:textId="77777777" w:rsidR="00BE4DA4" w:rsidRDefault="00BE4DA4">
      <w:pPr>
        <w:pStyle w:val="B"/>
        <w:rPr>
          <w:lang w:val="hu-HU"/>
        </w:rPr>
      </w:pPr>
    </w:p>
    <w:p w14:paraId="57531A56" w14:textId="1858558D" w:rsidR="00BE4DA4" w:rsidRDefault="00BE4DA4">
      <w:pPr>
        <w:pStyle w:val="B"/>
        <w:rPr>
          <w:lang w:val="hu-HU"/>
        </w:rPr>
      </w:pPr>
      <w:proofErr w:type="gramStart"/>
      <w:r>
        <w:rPr>
          <w:b/>
          <w:lang w:val="hu-HU"/>
        </w:rPr>
        <w:t>a</w:t>
      </w:r>
      <w:proofErr w:type="gramEnd"/>
      <w:r>
        <w:rPr>
          <w:b/>
          <w:lang w:val="hu-HU"/>
        </w:rPr>
        <w:t>)</w:t>
      </w:r>
      <w:r>
        <w:rPr>
          <w:lang w:val="hu-HU"/>
        </w:rPr>
        <w:t> </w:t>
      </w:r>
      <w:r w:rsidR="00B602B6">
        <w:rPr>
          <w:lang w:val="hu-HU"/>
        </w:rPr>
        <w:t>MARUO</w:t>
      </w:r>
      <w:r>
        <w:rPr>
          <w:lang w:val="hu-HU"/>
        </w:rPr>
        <w:t>;</w:t>
      </w:r>
    </w:p>
    <w:p w14:paraId="57531A57" w14:textId="77777777" w:rsidR="00BE4DA4" w:rsidRDefault="00BE4DA4">
      <w:pPr>
        <w:pStyle w:val="B"/>
        <w:rPr>
          <w:lang w:val="hu-HU"/>
        </w:rPr>
      </w:pPr>
    </w:p>
    <w:p w14:paraId="57531A58" w14:textId="3C13998B" w:rsidR="00BE4DA4" w:rsidRDefault="00BE4DA4">
      <w:pPr>
        <w:pStyle w:val="B"/>
        <w:rPr>
          <w:lang w:val="hu-HU"/>
        </w:rPr>
      </w:pPr>
      <w:r>
        <w:rPr>
          <w:b/>
          <w:lang w:val="hu-HU"/>
        </w:rPr>
        <w:t>b)</w:t>
      </w:r>
      <w:r>
        <w:rPr>
          <w:lang w:val="hu-HU"/>
        </w:rPr>
        <w:t> Átengedési Keretszerződés</w:t>
      </w:r>
      <w:r w:rsidR="00B602B6">
        <w:rPr>
          <w:lang w:val="hu-HU"/>
        </w:rPr>
        <w:t>;</w:t>
      </w:r>
      <w:r>
        <w:rPr>
          <w:lang w:val="hu-HU"/>
        </w:rPr>
        <w:t xml:space="preserve"> </w:t>
      </w:r>
    </w:p>
    <w:p w14:paraId="57531A59" w14:textId="77777777" w:rsidR="00BE4DA4" w:rsidRDefault="00BE4DA4">
      <w:pPr>
        <w:pStyle w:val="B"/>
        <w:rPr>
          <w:lang w:val="hu-HU"/>
        </w:rPr>
      </w:pPr>
    </w:p>
    <w:p w14:paraId="57531A5A" w14:textId="2DD990AE" w:rsidR="00BE4DA4" w:rsidRDefault="00BE4DA4">
      <w:pPr>
        <w:pStyle w:val="B"/>
        <w:rPr>
          <w:lang w:val="hu-HU"/>
        </w:rPr>
      </w:pPr>
      <w:r>
        <w:rPr>
          <w:b/>
          <w:lang w:val="hu-HU"/>
        </w:rPr>
        <w:t>c)</w:t>
      </w:r>
      <w:r>
        <w:rPr>
          <w:lang w:val="hu-HU"/>
        </w:rPr>
        <w:t> az Egyedi Szerződések</w:t>
      </w:r>
      <w:r w:rsidR="00B602B6">
        <w:rPr>
          <w:lang w:val="hu-HU"/>
        </w:rPr>
        <w:t>.</w:t>
      </w:r>
      <w:r w:rsidR="00E171DD" w:rsidRPr="00E171DD">
        <w:rPr>
          <w:lang w:val="hu-HU"/>
        </w:rPr>
        <w:t xml:space="preserve"> </w:t>
      </w:r>
      <w:r w:rsidR="00E171DD" w:rsidRPr="00744EE0">
        <w:rPr>
          <w:lang w:val="hu-HU"/>
        </w:rPr>
        <w:t xml:space="preserve">Amennyiben a jelen </w:t>
      </w:r>
      <w:r w:rsidR="00E171DD">
        <w:rPr>
          <w:lang w:val="hu-HU"/>
        </w:rPr>
        <w:t xml:space="preserve">Átengedési </w:t>
      </w:r>
      <w:r w:rsidR="00E171DD" w:rsidRPr="00744EE0">
        <w:rPr>
          <w:lang w:val="hu-HU"/>
        </w:rPr>
        <w:t>Keretszerződés</w:t>
      </w:r>
      <w:r w:rsidR="00E171DD">
        <w:rPr>
          <w:lang w:val="hu-HU"/>
        </w:rPr>
        <w:t xml:space="preserve"> vagy az annak alapján kötött Egyedi </w:t>
      </w:r>
      <w:proofErr w:type="gramStart"/>
      <w:r w:rsidR="00E171DD">
        <w:rPr>
          <w:lang w:val="hu-HU"/>
        </w:rPr>
        <w:t>Szerződés(</w:t>
      </w:r>
      <w:proofErr w:type="spellStart"/>
      <w:proofErr w:type="gramEnd"/>
      <w:r w:rsidR="00E171DD">
        <w:rPr>
          <w:lang w:val="hu-HU"/>
        </w:rPr>
        <w:t>ek</w:t>
      </w:r>
      <w:proofErr w:type="spellEnd"/>
      <w:r w:rsidR="00E171DD">
        <w:rPr>
          <w:lang w:val="hu-HU"/>
        </w:rPr>
        <w:t>)</w:t>
      </w:r>
      <w:r w:rsidR="00E171DD" w:rsidRPr="00744EE0">
        <w:rPr>
          <w:lang w:val="hu-HU"/>
        </w:rPr>
        <w:t xml:space="preserve"> a MARUO szövegével ellentétes rendelkezést tartalmaz</w:t>
      </w:r>
      <w:r w:rsidR="00E171DD">
        <w:rPr>
          <w:lang w:val="hu-HU"/>
        </w:rPr>
        <w:t>(</w:t>
      </w:r>
      <w:proofErr w:type="spellStart"/>
      <w:r w:rsidR="00E171DD">
        <w:rPr>
          <w:lang w:val="hu-HU"/>
        </w:rPr>
        <w:t>nak</w:t>
      </w:r>
      <w:proofErr w:type="spellEnd"/>
      <w:r w:rsidR="00E171DD">
        <w:rPr>
          <w:lang w:val="hu-HU"/>
        </w:rPr>
        <w:t>)</w:t>
      </w:r>
      <w:r w:rsidR="00E171DD" w:rsidRPr="00744EE0">
        <w:rPr>
          <w:lang w:val="hu-HU"/>
        </w:rPr>
        <w:t xml:space="preserve">, úgy a </w:t>
      </w:r>
      <w:proofErr w:type="spellStart"/>
      <w:r w:rsidR="00E171DD" w:rsidRPr="00744EE0">
        <w:rPr>
          <w:lang w:val="hu-HU"/>
        </w:rPr>
        <w:t>MARUO-ban</w:t>
      </w:r>
      <w:proofErr w:type="spellEnd"/>
      <w:r w:rsidR="00E171DD" w:rsidRPr="00744EE0">
        <w:rPr>
          <w:lang w:val="hu-HU"/>
        </w:rPr>
        <w:t xml:space="preserve"> foglalt rendelkezéseket kell alkalmazni.</w:t>
      </w:r>
    </w:p>
    <w:p w14:paraId="57531A5B" w14:textId="77777777" w:rsidR="00BE4DA4" w:rsidRDefault="00BE4DA4">
      <w:pPr>
        <w:pStyle w:val="B"/>
        <w:rPr>
          <w:lang w:val="hu-HU"/>
        </w:rPr>
      </w:pPr>
    </w:p>
    <w:p w14:paraId="57531A5D" w14:textId="77ECCB0F" w:rsidR="00BE4DA4" w:rsidRDefault="006D074C">
      <w:pPr>
        <w:pStyle w:val="Cmsor2"/>
        <w:rPr>
          <w:lang w:val="hu-HU"/>
        </w:rPr>
      </w:pPr>
      <w:bookmarkStart w:id="245" w:name="_Toc19598955"/>
      <w:bookmarkStart w:id="246" w:name="_Toc508794515"/>
      <w:bookmarkStart w:id="247" w:name="_Toc519776137"/>
      <w:bookmarkEnd w:id="241"/>
      <w:r>
        <w:rPr>
          <w:lang w:val="hu-HU"/>
        </w:rPr>
        <w:t>17</w:t>
      </w:r>
      <w:r w:rsidR="00BE4DA4">
        <w:rPr>
          <w:lang w:val="hu-HU"/>
        </w:rPr>
        <w:t>.4. Fel nem adott jogok</w:t>
      </w:r>
      <w:bookmarkEnd w:id="242"/>
      <w:bookmarkEnd w:id="243"/>
      <w:bookmarkEnd w:id="244"/>
      <w:bookmarkEnd w:id="245"/>
      <w:bookmarkEnd w:id="246"/>
      <w:bookmarkEnd w:id="247"/>
    </w:p>
    <w:p w14:paraId="57531A5E" w14:textId="77777777" w:rsidR="00BE4DA4" w:rsidRDefault="00BE4DA4">
      <w:pPr>
        <w:pStyle w:val="B"/>
        <w:rPr>
          <w:lang w:val="hu-HU"/>
        </w:rPr>
      </w:pPr>
    </w:p>
    <w:p w14:paraId="57531A5F" w14:textId="5236E420" w:rsidR="00BE4DA4" w:rsidRDefault="006D074C">
      <w:pPr>
        <w:pStyle w:val="B"/>
        <w:rPr>
          <w:lang w:val="hu-HU"/>
        </w:rPr>
      </w:pPr>
      <w:r>
        <w:rPr>
          <w:b/>
          <w:lang w:val="hu-HU"/>
        </w:rPr>
        <w:t>17</w:t>
      </w:r>
      <w:r w:rsidR="00BE4DA4">
        <w:rPr>
          <w:b/>
          <w:lang w:val="hu-HU"/>
        </w:rPr>
        <w:t>.4.1</w:t>
      </w:r>
      <w:r w:rsidR="00BE4DA4">
        <w:rPr>
          <w:lang w:val="hu-HU"/>
        </w:rPr>
        <w:t> A Felek általi egyetlen cselekedet vagy annak elmulasztása, késedelem, póthatáridő kitűzés sem értelmezhető úgy, hogy a jogosult Fél lemondott volna a másik Féllel szembeni jogainak gyakorlásáról – kivéve, ha erről a jogosult Fél írásban értesíti a másik Felet, értesítésében pontosan megjelölve joglemondásának terjedelmét.</w:t>
      </w:r>
    </w:p>
    <w:p w14:paraId="57531A60" w14:textId="77777777" w:rsidR="00BE4DA4" w:rsidRDefault="00BE4DA4">
      <w:pPr>
        <w:pStyle w:val="B"/>
        <w:rPr>
          <w:lang w:val="hu-HU"/>
        </w:rPr>
      </w:pPr>
    </w:p>
    <w:p w14:paraId="57531A61" w14:textId="1EDA8C33" w:rsidR="00BE4DA4" w:rsidRDefault="006D074C">
      <w:pPr>
        <w:pStyle w:val="B"/>
        <w:rPr>
          <w:lang w:val="hu-HU"/>
        </w:rPr>
      </w:pPr>
      <w:r>
        <w:rPr>
          <w:b/>
          <w:lang w:val="hu-HU"/>
        </w:rPr>
        <w:t>17</w:t>
      </w:r>
      <w:r w:rsidR="00BE4DA4">
        <w:rPr>
          <w:b/>
          <w:lang w:val="hu-HU"/>
        </w:rPr>
        <w:t>.4.2</w:t>
      </w:r>
      <w:r w:rsidR="00BE4DA4">
        <w:rPr>
          <w:lang w:val="hu-HU"/>
        </w:rPr>
        <w:t> Ha valamely jog, vagy jogorvoslat (egészen vagy részben) nem kerül gyakorlásra valamely üggyel kapcsolatban, ez nem zárja ki egyéb jogoknak, vagy jogorvoslatnak az üggyel kapcsolatban történő gyakorlását, illetve az első jognak, vagy jogorvoslatnak más ügyben történő gyakorlását, amennyiben ellenkező szándék nem mutatkozik.</w:t>
      </w:r>
    </w:p>
    <w:p w14:paraId="57531A62" w14:textId="41413B92" w:rsidR="00BE4DA4" w:rsidRDefault="006D074C">
      <w:pPr>
        <w:pStyle w:val="Cmsor2"/>
        <w:rPr>
          <w:lang w:val="hu-HU"/>
        </w:rPr>
      </w:pPr>
      <w:bookmarkStart w:id="248" w:name="_Toc19598956"/>
      <w:bookmarkStart w:id="249" w:name="_Toc508794516"/>
      <w:bookmarkStart w:id="250" w:name="_Toc519776138"/>
      <w:r>
        <w:rPr>
          <w:lang w:val="hu-HU"/>
        </w:rPr>
        <w:lastRenderedPageBreak/>
        <w:t>17</w:t>
      </w:r>
      <w:r w:rsidR="00BE4DA4">
        <w:rPr>
          <w:lang w:val="hu-HU"/>
        </w:rPr>
        <w:t>.5 Az Átengedési Keretszerződés nyelve és eredeti példányai</w:t>
      </w:r>
      <w:bookmarkEnd w:id="234"/>
      <w:bookmarkEnd w:id="235"/>
      <w:bookmarkEnd w:id="236"/>
      <w:bookmarkEnd w:id="237"/>
      <w:bookmarkEnd w:id="248"/>
      <w:bookmarkEnd w:id="249"/>
      <w:bookmarkEnd w:id="250"/>
    </w:p>
    <w:p w14:paraId="57531A63" w14:textId="77777777" w:rsidR="00BE4DA4" w:rsidRDefault="00BE4DA4">
      <w:pPr>
        <w:pStyle w:val="B"/>
        <w:rPr>
          <w:lang w:val="hu-HU"/>
        </w:rPr>
      </w:pPr>
    </w:p>
    <w:p w14:paraId="57531A64" w14:textId="6BBF5C59" w:rsidR="00BE4DA4" w:rsidRDefault="006D074C">
      <w:pPr>
        <w:pStyle w:val="B"/>
        <w:rPr>
          <w:lang w:val="hu-HU"/>
        </w:rPr>
      </w:pPr>
      <w:r>
        <w:rPr>
          <w:b/>
          <w:lang w:val="hu-HU"/>
        </w:rPr>
        <w:t>17</w:t>
      </w:r>
      <w:r w:rsidR="00BE4DA4">
        <w:rPr>
          <w:b/>
          <w:lang w:val="hu-HU"/>
        </w:rPr>
        <w:t>.5.1</w:t>
      </w:r>
      <w:r w:rsidR="00BE4DA4">
        <w:rPr>
          <w:lang w:val="hu-HU"/>
        </w:rPr>
        <w:t xml:space="preserve"> Az Átengedési Keretszerződés 2 (két) eredeti példányban készült el és került aláírásra magyar nyelven, amiből egy-egy példány a Magyar </w:t>
      </w:r>
      <w:proofErr w:type="gramStart"/>
      <w:r w:rsidR="00BE4DA4">
        <w:rPr>
          <w:lang w:val="hu-HU"/>
        </w:rPr>
        <w:t>Telekomé</w:t>
      </w:r>
      <w:proofErr w:type="gramEnd"/>
      <w:r w:rsidR="00BE4DA4">
        <w:rPr>
          <w:lang w:val="hu-HU"/>
        </w:rPr>
        <w:t xml:space="preserve"> ill. a </w:t>
      </w:r>
      <w:r w:rsidR="00057322">
        <w:rPr>
          <w:lang w:val="hu-HU"/>
        </w:rPr>
        <w:t>Jogosult</w:t>
      </w:r>
      <w:r w:rsidR="002F4092">
        <w:rPr>
          <w:lang w:val="hu-HU"/>
        </w:rPr>
        <w:t>é</w:t>
      </w:r>
      <w:r w:rsidR="00BE4DA4">
        <w:rPr>
          <w:lang w:val="hu-HU"/>
        </w:rPr>
        <w:t>.</w:t>
      </w:r>
    </w:p>
    <w:p w14:paraId="57531A65" w14:textId="77777777" w:rsidR="00BE4DA4" w:rsidRDefault="00BE4DA4">
      <w:pPr>
        <w:pStyle w:val="B"/>
        <w:rPr>
          <w:lang w:val="hu-HU"/>
        </w:rPr>
      </w:pPr>
      <w:r>
        <w:rPr>
          <w:lang w:val="hu-HU"/>
        </w:rPr>
        <w:tab/>
      </w:r>
    </w:p>
    <w:p w14:paraId="57531A66" w14:textId="2746A876" w:rsidR="00BE4DA4" w:rsidRDefault="006D074C">
      <w:pPr>
        <w:pStyle w:val="B"/>
        <w:rPr>
          <w:lang w:val="hu-HU"/>
        </w:rPr>
      </w:pPr>
      <w:r>
        <w:rPr>
          <w:b/>
          <w:lang w:val="hu-HU"/>
        </w:rPr>
        <w:t>17</w:t>
      </w:r>
      <w:r w:rsidR="00BE4DA4">
        <w:rPr>
          <w:b/>
          <w:lang w:val="hu-HU"/>
        </w:rPr>
        <w:t>.5.2</w:t>
      </w:r>
      <w:r w:rsidR="00BE4DA4">
        <w:rPr>
          <w:lang w:val="hu-HU"/>
        </w:rPr>
        <w:t> Jogvita vagy szövegértelmezési vita esetén bármilyen idegen nyelvű fordítással szemben a magyar nyelvű szöveg az irányadó.</w:t>
      </w:r>
    </w:p>
    <w:p w14:paraId="57531A67" w14:textId="77777777" w:rsidR="00077345" w:rsidRDefault="00077345" w:rsidP="00077345">
      <w:pPr>
        <w:pStyle w:val="A"/>
        <w:ind w:left="170" w:firstLine="0"/>
        <w:rPr>
          <w:lang w:val="hu-HU"/>
        </w:rPr>
      </w:pPr>
      <w:bookmarkStart w:id="251" w:name="_Toc19598959"/>
    </w:p>
    <w:p w14:paraId="57531A68" w14:textId="100C1890" w:rsidR="00077345" w:rsidRDefault="00077345" w:rsidP="00744EE0">
      <w:pPr>
        <w:pStyle w:val="B"/>
        <w:rPr>
          <w:lang w:val="hu-HU"/>
        </w:rPr>
      </w:pPr>
      <w:bookmarkStart w:id="252" w:name="_Hlk508797288"/>
      <w:bookmarkEnd w:id="251"/>
    </w:p>
    <w:p w14:paraId="5BEC239C" w14:textId="26DC1DE4" w:rsidR="00FA4E43" w:rsidRDefault="00FA4E43" w:rsidP="00744EE0">
      <w:pPr>
        <w:pStyle w:val="B"/>
        <w:rPr>
          <w:lang w:val="hu-HU"/>
        </w:rPr>
      </w:pPr>
    </w:p>
    <w:bookmarkEnd w:id="252"/>
    <w:p w14:paraId="57531A69" w14:textId="77777777" w:rsidR="00BE4DA4" w:rsidRDefault="00BE4DA4">
      <w:pPr>
        <w:pStyle w:val="Cmsor2"/>
        <w:rPr>
          <w:lang w:val="hu-HU"/>
        </w:rPr>
      </w:pPr>
    </w:p>
    <w:p w14:paraId="57531A6A" w14:textId="77777777" w:rsidR="00BE4DA4" w:rsidRDefault="00BE4DA4">
      <w:pPr>
        <w:pStyle w:val="A"/>
        <w:rPr>
          <w:lang w:val="hu-HU"/>
        </w:rPr>
      </w:pPr>
      <w:r>
        <w:rPr>
          <w:lang w:val="hu-HU"/>
        </w:rPr>
        <w:br/>
        <w:t>Felek jelen Átengedési Keretszerződést – mint akaratukkal mindenben megegyezőt – erre felhatalmazott képviselőjük útján az alább feltüntetett időpontban az alábbiak szerint írják alá.</w:t>
      </w:r>
    </w:p>
    <w:p w14:paraId="57531A6B" w14:textId="77777777" w:rsidR="00BE4DA4" w:rsidRDefault="00BE4DA4">
      <w:pPr>
        <w:jc w:val="both"/>
        <w:rPr>
          <w:lang w:val="hu-HU"/>
        </w:rPr>
      </w:pPr>
    </w:p>
    <w:p w14:paraId="57531A6C" w14:textId="52573FB1" w:rsidR="00BE4DA4" w:rsidRDefault="00BE4DA4">
      <w:pPr>
        <w:pStyle w:val="A"/>
        <w:rPr>
          <w:lang w:val="hu-HU"/>
        </w:rPr>
      </w:pPr>
    </w:p>
    <w:p w14:paraId="78335977" w14:textId="77777777" w:rsidR="00E2384C" w:rsidRDefault="00E2384C">
      <w:pPr>
        <w:pStyle w:val="A"/>
        <w:rPr>
          <w:lang w:val="hu-HU"/>
        </w:rPr>
      </w:pPr>
    </w:p>
    <w:p w14:paraId="57531A6D" w14:textId="77777777" w:rsidR="00BE4DA4" w:rsidRDefault="00BE4DA4">
      <w:pPr>
        <w:pStyle w:val="A"/>
        <w:tabs>
          <w:tab w:val="right" w:leader="dot" w:pos="3119"/>
        </w:tabs>
        <w:outlineLvl w:val="0"/>
        <w:rPr>
          <w:lang w:val="hu-HU"/>
        </w:rPr>
      </w:pPr>
      <w:r>
        <w:rPr>
          <w:lang w:val="hu-HU"/>
        </w:rPr>
        <w:t xml:space="preserve">Budapest, </w:t>
      </w:r>
    </w:p>
    <w:p w14:paraId="57531A6E" w14:textId="77777777" w:rsidR="00BE4DA4" w:rsidRDefault="00BE4DA4">
      <w:pPr>
        <w:pStyle w:val="A"/>
        <w:rPr>
          <w:lang w:val="hu-HU"/>
        </w:rPr>
      </w:pPr>
    </w:p>
    <w:p w14:paraId="57531A6F" w14:textId="77777777" w:rsidR="00BE4DA4" w:rsidRDefault="00BE4DA4">
      <w:pPr>
        <w:pStyle w:val="A"/>
        <w:rPr>
          <w:lang w:val="hu-HU"/>
        </w:rPr>
      </w:pPr>
    </w:p>
    <w:p w14:paraId="57531A70" w14:textId="77777777" w:rsidR="00BE4DA4" w:rsidRDefault="00BE4DA4">
      <w:pPr>
        <w:pStyle w:val="A"/>
        <w:rPr>
          <w:lang w:val="hu-HU"/>
        </w:rPr>
      </w:pPr>
    </w:p>
    <w:tbl>
      <w:tblPr>
        <w:tblW w:w="0" w:type="auto"/>
        <w:tblInd w:w="921" w:type="dxa"/>
        <w:tblLayout w:type="fixed"/>
        <w:tblCellMar>
          <w:left w:w="70" w:type="dxa"/>
          <w:right w:w="70" w:type="dxa"/>
        </w:tblCellMar>
        <w:tblLook w:val="0000" w:firstRow="0" w:lastRow="0" w:firstColumn="0" w:lastColumn="0" w:noHBand="0" w:noVBand="0"/>
      </w:tblPr>
      <w:tblGrid>
        <w:gridCol w:w="2977"/>
        <w:gridCol w:w="1842"/>
        <w:gridCol w:w="2977"/>
      </w:tblGrid>
      <w:tr w:rsidR="00BE4DA4" w14:paraId="57531A74" w14:textId="77777777">
        <w:tc>
          <w:tcPr>
            <w:tcW w:w="2977" w:type="dxa"/>
          </w:tcPr>
          <w:p w14:paraId="57531A71" w14:textId="77777777" w:rsidR="00BE4DA4" w:rsidRDefault="00BE4DA4">
            <w:pPr>
              <w:pStyle w:val="A"/>
              <w:ind w:left="0" w:firstLine="0"/>
              <w:rPr>
                <w:lang w:val="hu-HU"/>
              </w:rPr>
            </w:pPr>
            <w:r>
              <w:rPr>
                <w:lang w:val="hu-HU"/>
              </w:rPr>
              <w:t>……………………………..</w:t>
            </w:r>
          </w:p>
        </w:tc>
        <w:tc>
          <w:tcPr>
            <w:tcW w:w="1842" w:type="dxa"/>
          </w:tcPr>
          <w:p w14:paraId="57531A72" w14:textId="77777777" w:rsidR="00BE4DA4" w:rsidRDefault="00BE4DA4">
            <w:pPr>
              <w:pStyle w:val="A"/>
              <w:ind w:left="0" w:firstLine="0"/>
              <w:rPr>
                <w:lang w:val="hu-HU"/>
              </w:rPr>
            </w:pPr>
          </w:p>
        </w:tc>
        <w:tc>
          <w:tcPr>
            <w:tcW w:w="2977" w:type="dxa"/>
          </w:tcPr>
          <w:p w14:paraId="57531A73" w14:textId="77777777" w:rsidR="00BE4DA4" w:rsidRDefault="00BE4DA4">
            <w:pPr>
              <w:pStyle w:val="A"/>
              <w:ind w:left="0" w:right="-495" w:firstLine="0"/>
              <w:rPr>
                <w:lang w:val="hu-HU"/>
              </w:rPr>
            </w:pPr>
            <w:r>
              <w:rPr>
                <w:lang w:val="hu-HU"/>
              </w:rPr>
              <w:t>……………………………..</w:t>
            </w:r>
          </w:p>
        </w:tc>
      </w:tr>
      <w:tr w:rsidR="00BE4DA4" w14:paraId="57531A78" w14:textId="77777777">
        <w:tc>
          <w:tcPr>
            <w:tcW w:w="2977" w:type="dxa"/>
          </w:tcPr>
          <w:p w14:paraId="57531A75" w14:textId="77777777" w:rsidR="00BE4DA4" w:rsidRDefault="00BE4DA4">
            <w:pPr>
              <w:pStyle w:val="A"/>
              <w:ind w:left="0" w:firstLine="0"/>
              <w:jc w:val="center"/>
              <w:rPr>
                <w:lang w:val="hu-HU"/>
              </w:rPr>
            </w:pPr>
            <w:r>
              <w:rPr>
                <w:lang w:val="hu-HU"/>
              </w:rPr>
              <w:t xml:space="preserve">Magyar Telekom </w:t>
            </w:r>
          </w:p>
        </w:tc>
        <w:tc>
          <w:tcPr>
            <w:tcW w:w="1842" w:type="dxa"/>
          </w:tcPr>
          <w:p w14:paraId="57531A76" w14:textId="77777777" w:rsidR="00BE4DA4" w:rsidRDefault="00BE4DA4">
            <w:pPr>
              <w:pStyle w:val="A"/>
              <w:ind w:left="0" w:firstLine="0"/>
              <w:jc w:val="center"/>
              <w:rPr>
                <w:lang w:val="hu-HU"/>
              </w:rPr>
            </w:pPr>
          </w:p>
        </w:tc>
        <w:tc>
          <w:tcPr>
            <w:tcW w:w="2977" w:type="dxa"/>
          </w:tcPr>
          <w:p w14:paraId="57531A77" w14:textId="6DB7EE5D" w:rsidR="00BE4DA4" w:rsidRDefault="00057322">
            <w:pPr>
              <w:pStyle w:val="A"/>
              <w:ind w:left="0" w:firstLine="0"/>
              <w:jc w:val="center"/>
              <w:rPr>
                <w:lang w:val="hu-HU"/>
              </w:rPr>
            </w:pPr>
            <w:r>
              <w:rPr>
                <w:lang w:val="hu-HU"/>
              </w:rPr>
              <w:t>Jogosult</w:t>
            </w:r>
          </w:p>
        </w:tc>
      </w:tr>
    </w:tbl>
    <w:p w14:paraId="57531A79" w14:textId="77777777" w:rsidR="00BE4DA4" w:rsidRPr="00E2384C" w:rsidRDefault="00BE4DA4" w:rsidP="00690026">
      <w:pPr>
        <w:pStyle w:val="A"/>
        <w:ind w:left="0" w:firstLine="0"/>
        <w:rPr>
          <w:sz w:val="2"/>
          <w:szCs w:val="2"/>
          <w:lang w:val="hu-HU"/>
        </w:rPr>
      </w:pPr>
    </w:p>
    <w:sectPr w:rsidR="00BE4DA4" w:rsidRPr="00E2384C" w:rsidSect="002019C3">
      <w:headerReference w:type="default" r:id="rId12"/>
      <w:footerReference w:type="default" r:id="rId13"/>
      <w:pgSz w:w="12240" w:h="15840" w:code="1"/>
      <w:pgMar w:top="1440" w:right="1327" w:bottom="1276" w:left="1559"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20B017" w14:textId="77777777" w:rsidR="00EE726F" w:rsidRDefault="00EE726F">
      <w:r>
        <w:separator/>
      </w:r>
    </w:p>
  </w:endnote>
  <w:endnote w:type="continuationSeparator" w:id="0">
    <w:p w14:paraId="27A0D85D" w14:textId="77777777" w:rsidR="00EE726F" w:rsidRDefault="00EE726F">
      <w:r>
        <w:continuationSeparator/>
      </w:r>
    </w:p>
  </w:endnote>
  <w:endnote w:type="continuationNotice" w:id="1">
    <w:p w14:paraId="6E3E996C" w14:textId="77777777" w:rsidR="00EE726F" w:rsidRDefault="00EE726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H-Times New Roman">
    <w:altName w:val="Courier New"/>
    <w:charset w:val="00"/>
    <w:family w:val="roman"/>
    <w:pitch w:val="variable"/>
  </w:font>
  <w:font w:name="Courier">
    <w:panose1 w:val="02070409020205020404"/>
    <w:charset w:val="00"/>
    <w:family w:val="modern"/>
    <w:notTrueType/>
    <w:pitch w:val="fixed"/>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SPT Phonetic">
    <w:charset w:val="00"/>
    <w:family w:val="swiss"/>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31A82" w14:textId="47F67025" w:rsidR="0062439F" w:rsidRPr="00C6718B" w:rsidRDefault="0062439F">
    <w:pPr>
      <w:pStyle w:val="lfej"/>
      <w:pBdr>
        <w:top w:val="single" w:sz="6" w:space="2" w:color="auto"/>
      </w:pBdr>
      <w:tabs>
        <w:tab w:val="clear" w:pos="4320"/>
        <w:tab w:val="clear" w:pos="8640"/>
        <w:tab w:val="center" w:pos="4678"/>
        <w:tab w:val="right" w:pos="9356"/>
      </w:tabs>
      <w:rPr>
        <w:noProof/>
        <w:lang w:val="fi-FI"/>
      </w:rPr>
    </w:pPr>
    <w:r w:rsidRPr="00C6718B">
      <w:rPr>
        <w:rStyle w:val="Oldalszm"/>
        <w:noProof/>
        <w:lang w:val="fi-FI"/>
      </w:rPr>
      <w:tab/>
    </w:r>
    <w:r w:rsidRPr="00C6718B">
      <w:rPr>
        <w:rStyle w:val="Oldalszm"/>
        <w:noProof/>
        <w:lang w:val="fi-FI"/>
      </w:rPr>
      <w:tab/>
    </w:r>
    <w:r>
      <w:rPr>
        <w:rStyle w:val="Oldalszm"/>
        <w:noProof/>
      </w:rPr>
      <w:fldChar w:fldCharType="begin"/>
    </w:r>
    <w:r w:rsidRPr="00C6718B">
      <w:rPr>
        <w:rStyle w:val="Oldalszm"/>
        <w:noProof/>
        <w:lang w:val="fi-FI"/>
      </w:rPr>
      <w:instrText xml:space="preserve"> PAGE </w:instrText>
    </w:r>
    <w:r>
      <w:rPr>
        <w:rStyle w:val="Oldalszm"/>
        <w:noProof/>
      </w:rPr>
      <w:fldChar w:fldCharType="separate"/>
    </w:r>
    <w:r w:rsidR="001211B8">
      <w:rPr>
        <w:rStyle w:val="Oldalszm"/>
        <w:noProof/>
        <w:lang w:val="fi-FI"/>
      </w:rPr>
      <w:t>2</w:t>
    </w:r>
    <w:r>
      <w:rPr>
        <w:rStyle w:val="Oldalszm"/>
        <w:noProof/>
      </w:rPr>
      <w:fldChar w:fldCharType="end"/>
    </w:r>
    <w:r w:rsidRPr="00C6718B">
      <w:rPr>
        <w:rStyle w:val="Oldalszm"/>
        <w:noProof/>
        <w:lang w:val="fi-FI"/>
      </w:rPr>
      <w:t xml:space="preserve"> (</w:t>
    </w:r>
    <w:r>
      <w:rPr>
        <w:rStyle w:val="Oldalszm"/>
      </w:rPr>
      <w:fldChar w:fldCharType="begin"/>
    </w:r>
    <w:r w:rsidRPr="00C6718B">
      <w:rPr>
        <w:rStyle w:val="Oldalszm"/>
        <w:lang w:val="fi-FI"/>
      </w:rPr>
      <w:instrText xml:space="preserve"> NUMPAGES </w:instrText>
    </w:r>
    <w:r>
      <w:rPr>
        <w:rStyle w:val="Oldalszm"/>
      </w:rPr>
      <w:fldChar w:fldCharType="separate"/>
    </w:r>
    <w:r w:rsidR="001211B8">
      <w:rPr>
        <w:rStyle w:val="Oldalszm"/>
        <w:noProof/>
        <w:lang w:val="fi-FI"/>
      </w:rPr>
      <w:t>16</w:t>
    </w:r>
    <w:r>
      <w:rPr>
        <w:rStyle w:val="Oldalszm"/>
      </w:rPr>
      <w:fldChar w:fldCharType="end"/>
    </w:r>
    <w:r w:rsidRPr="00C6718B">
      <w:rPr>
        <w:rStyle w:val="Oldalszm"/>
        <w:noProof/>
        <w:lang w:val="fi-FI"/>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5E28AE9" w14:textId="77777777" w:rsidR="00EE726F" w:rsidRDefault="00EE726F">
      <w:r>
        <w:separator/>
      </w:r>
    </w:p>
  </w:footnote>
  <w:footnote w:type="continuationSeparator" w:id="0">
    <w:p w14:paraId="4D0BF2C3" w14:textId="77777777" w:rsidR="00EE726F" w:rsidRDefault="00EE726F">
      <w:r>
        <w:continuationSeparator/>
      </w:r>
    </w:p>
  </w:footnote>
  <w:footnote w:type="continuationNotice" w:id="1">
    <w:p w14:paraId="17516370" w14:textId="77777777" w:rsidR="00EE726F" w:rsidRDefault="00EE726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531A7F" w14:textId="77777777" w:rsidR="0062439F" w:rsidRDefault="0062439F">
    <w:pPr>
      <w:pStyle w:val="lfej"/>
      <w:tabs>
        <w:tab w:val="clear" w:pos="4320"/>
        <w:tab w:val="clear" w:pos="8640"/>
        <w:tab w:val="center" w:pos="4678"/>
        <w:tab w:val="right" w:pos="9356"/>
      </w:tabs>
      <w:rPr>
        <w:noProof/>
      </w:rPr>
    </w:pPr>
    <w:r>
      <w:rPr>
        <w:b/>
        <w:noProof/>
      </w:rPr>
      <w:t>Átengedési Keretszerződés</w:t>
    </w:r>
    <w:r>
      <w:rPr>
        <w:noProof/>
      </w:rPr>
      <w:tab/>
    </w:r>
    <w:r>
      <w:rPr>
        <w:noProof/>
      </w:rPr>
      <w:tab/>
    </w:r>
    <w:r>
      <w:rPr>
        <w:b/>
        <w:noProof/>
      </w:rPr>
      <w:t>Törzsszöveg</w:t>
    </w:r>
  </w:p>
  <w:p w14:paraId="57531A80" w14:textId="77777777" w:rsidR="0062439F" w:rsidRDefault="0062439F">
    <w:pPr>
      <w:pStyle w:val="lfej"/>
      <w:pBdr>
        <w:bottom w:val="single" w:sz="6" w:space="1" w:color="auto"/>
      </w:pBdr>
      <w:tabs>
        <w:tab w:val="clear" w:pos="4320"/>
        <w:tab w:val="clear" w:pos="8640"/>
        <w:tab w:val="center" w:pos="4678"/>
        <w:tab w:val="right" w:pos="9356"/>
      </w:tabs>
      <w:rPr>
        <w:noProof/>
      </w:rPr>
    </w:pPr>
    <w:r>
      <w:rPr>
        <w:noProof/>
      </w:rPr>
      <w:t xml:space="preserve">Magyar Telekom –  Jogosult </w:t>
    </w:r>
    <w:r>
      <w:rPr>
        <w:noProof/>
      </w:rPr>
      <w:tab/>
    </w:r>
    <w:r>
      <w:rPr>
        <w:noProof/>
      </w:rPr>
      <w:tab/>
    </w:r>
  </w:p>
  <w:p w14:paraId="57531A81" w14:textId="77777777" w:rsidR="0062439F" w:rsidRDefault="0062439F">
    <w:pPr>
      <w:pStyle w:val="lfej"/>
      <w:tabs>
        <w:tab w:val="clear" w:pos="8640"/>
        <w:tab w:val="right" w:pos="9072"/>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D561F4"/>
    <w:multiLevelType w:val="hybridMultilevel"/>
    <w:tmpl w:val="5A92E6D0"/>
    <w:lvl w:ilvl="0" w:tplc="F868325C">
      <w:start w:val="1"/>
      <w:numFmt w:val="upperRoman"/>
      <w:lvlText w:val="%1."/>
      <w:lvlJc w:val="left"/>
      <w:pPr>
        <w:ind w:left="1911" w:hanging="720"/>
      </w:pPr>
      <w:rPr>
        <w:rFonts w:hint="default"/>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1">
    <w:nsid w:val="1FCC1982"/>
    <w:multiLevelType w:val="hybridMultilevel"/>
    <w:tmpl w:val="ED28A2B4"/>
    <w:lvl w:ilvl="0" w:tplc="80AA713E">
      <w:start w:val="1"/>
      <w:numFmt w:val="upperRoman"/>
      <w:lvlText w:val="%1)"/>
      <w:lvlJc w:val="left"/>
      <w:pPr>
        <w:ind w:left="1911" w:hanging="720"/>
      </w:pPr>
      <w:rPr>
        <w:rFonts w:hint="default"/>
        <w:b/>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2">
    <w:nsid w:val="2F9E0BBB"/>
    <w:multiLevelType w:val="hybridMultilevel"/>
    <w:tmpl w:val="66A41FD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nsid w:val="3B294CB8"/>
    <w:multiLevelType w:val="hybridMultilevel"/>
    <w:tmpl w:val="FD9CCD5C"/>
    <w:lvl w:ilvl="0" w:tplc="EDD00DD4">
      <w:start w:val="1"/>
      <w:numFmt w:val="upperLetter"/>
      <w:lvlText w:val="%1)"/>
      <w:lvlJc w:val="left"/>
      <w:pPr>
        <w:ind w:left="2231" w:hanging="360"/>
      </w:pPr>
      <w:rPr>
        <w:rFonts w:hint="default"/>
        <w:b/>
      </w:rPr>
    </w:lvl>
    <w:lvl w:ilvl="1" w:tplc="040E0019" w:tentative="1">
      <w:start w:val="1"/>
      <w:numFmt w:val="lowerLetter"/>
      <w:lvlText w:val="%2."/>
      <w:lvlJc w:val="left"/>
      <w:pPr>
        <w:ind w:left="2951" w:hanging="360"/>
      </w:pPr>
    </w:lvl>
    <w:lvl w:ilvl="2" w:tplc="040E001B" w:tentative="1">
      <w:start w:val="1"/>
      <w:numFmt w:val="lowerRoman"/>
      <w:lvlText w:val="%3."/>
      <w:lvlJc w:val="right"/>
      <w:pPr>
        <w:ind w:left="3671" w:hanging="180"/>
      </w:pPr>
    </w:lvl>
    <w:lvl w:ilvl="3" w:tplc="040E000F" w:tentative="1">
      <w:start w:val="1"/>
      <w:numFmt w:val="decimal"/>
      <w:lvlText w:val="%4."/>
      <w:lvlJc w:val="left"/>
      <w:pPr>
        <w:ind w:left="4391" w:hanging="360"/>
      </w:pPr>
    </w:lvl>
    <w:lvl w:ilvl="4" w:tplc="040E0019" w:tentative="1">
      <w:start w:val="1"/>
      <w:numFmt w:val="lowerLetter"/>
      <w:lvlText w:val="%5."/>
      <w:lvlJc w:val="left"/>
      <w:pPr>
        <w:ind w:left="5111" w:hanging="360"/>
      </w:pPr>
    </w:lvl>
    <w:lvl w:ilvl="5" w:tplc="040E001B" w:tentative="1">
      <w:start w:val="1"/>
      <w:numFmt w:val="lowerRoman"/>
      <w:lvlText w:val="%6."/>
      <w:lvlJc w:val="right"/>
      <w:pPr>
        <w:ind w:left="5831" w:hanging="180"/>
      </w:pPr>
    </w:lvl>
    <w:lvl w:ilvl="6" w:tplc="040E000F" w:tentative="1">
      <w:start w:val="1"/>
      <w:numFmt w:val="decimal"/>
      <w:lvlText w:val="%7."/>
      <w:lvlJc w:val="left"/>
      <w:pPr>
        <w:ind w:left="6551" w:hanging="360"/>
      </w:pPr>
    </w:lvl>
    <w:lvl w:ilvl="7" w:tplc="040E0019" w:tentative="1">
      <w:start w:val="1"/>
      <w:numFmt w:val="lowerLetter"/>
      <w:lvlText w:val="%8."/>
      <w:lvlJc w:val="left"/>
      <w:pPr>
        <w:ind w:left="7271" w:hanging="360"/>
      </w:pPr>
    </w:lvl>
    <w:lvl w:ilvl="8" w:tplc="040E001B" w:tentative="1">
      <w:start w:val="1"/>
      <w:numFmt w:val="lowerRoman"/>
      <w:lvlText w:val="%9."/>
      <w:lvlJc w:val="right"/>
      <w:pPr>
        <w:ind w:left="7991" w:hanging="180"/>
      </w:pPr>
    </w:lvl>
  </w:abstractNum>
  <w:abstractNum w:abstractNumId="4">
    <w:nsid w:val="3C43281B"/>
    <w:multiLevelType w:val="multilevel"/>
    <w:tmpl w:val="772C3146"/>
    <w:lvl w:ilvl="0">
      <w:start w:val="21"/>
      <w:numFmt w:val="decimal"/>
      <w:lvlText w:val="%1"/>
      <w:lvlJc w:val="left"/>
      <w:pPr>
        <w:tabs>
          <w:tab w:val="num" w:pos="405"/>
        </w:tabs>
        <w:ind w:left="405" w:hanging="405"/>
      </w:pPr>
      <w:rPr>
        <w:rFonts w:hint="default"/>
      </w:rPr>
    </w:lvl>
    <w:lvl w:ilvl="1">
      <w:start w:val="7"/>
      <w:numFmt w:val="decimal"/>
      <w:lvlText w:val="%1.%2"/>
      <w:lvlJc w:val="left"/>
      <w:pPr>
        <w:tabs>
          <w:tab w:val="num" w:pos="575"/>
        </w:tabs>
        <w:ind w:left="575" w:hanging="405"/>
      </w:pPr>
      <w:rPr>
        <w:rFonts w:hint="default"/>
      </w:rPr>
    </w:lvl>
    <w:lvl w:ilvl="2">
      <w:start w:val="1"/>
      <w:numFmt w:val="decimal"/>
      <w:lvlText w:val="%1.%2.%3"/>
      <w:lvlJc w:val="left"/>
      <w:pPr>
        <w:tabs>
          <w:tab w:val="num" w:pos="1060"/>
        </w:tabs>
        <w:ind w:left="1060" w:hanging="720"/>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760"/>
        </w:tabs>
        <w:ind w:left="1760" w:hanging="1080"/>
      </w:pPr>
      <w:rPr>
        <w:rFonts w:hint="default"/>
      </w:rPr>
    </w:lvl>
    <w:lvl w:ilvl="5">
      <w:start w:val="1"/>
      <w:numFmt w:val="decimal"/>
      <w:lvlText w:val="%1.%2.%3.%4.%5.%6"/>
      <w:lvlJc w:val="left"/>
      <w:pPr>
        <w:tabs>
          <w:tab w:val="num" w:pos="2290"/>
        </w:tabs>
        <w:ind w:left="2290" w:hanging="1440"/>
      </w:pPr>
      <w:rPr>
        <w:rFonts w:hint="default"/>
      </w:rPr>
    </w:lvl>
    <w:lvl w:ilvl="6">
      <w:start w:val="1"/>
      <w:numFmt w:val="decimal"/>
      <w:lvlText w:val="%1.%2.%3.%4.%5.%6.%7"/>
      <w:lvlJc w:val="left"/>
      <w:pPr>
        <w:tabs>
          <w:tab w:val="num" w:pos="2460"/>
        </w:tabs>
        <w:ind w:left="2460" w:hanging="1440"/>
      </w:pPr>
      <w:rPr>
        <w:rFonts w:hint="default"/>
      </w:rPr>
    </w:lvl>
    <w:lvl w:ilvl="7">
      <w:start w:val="1"/>
      <w:numFmt w:val="decimal"/>
      <w:lvlText w:val="%1.%2.%3.%4.%5.%6.%7.%8"/>
      <w:lvlJc w:val="left"/>
      <w:pPr>
        <w:tabs>
          <w:tab w:val="num" w:pos="2990"/>
        </w:tabs>
        <w:ind w:left="2990" w:hanging="1800"/>
      </w:pPr>
      <w:rPr>
        <w:rFonts w:hint="default"/>
      </w:rPr>
    </w:lvl>
    <w:lvl w:ilvl="8">
      <w:start w:val="1"/>
      <w:numFmt w:val="decimal"/>
      <w:lvlText w:val="%1.%2.%3.%4.%5.%6.%7.%8.%9"/>
      <w:lvlJc w:val="left"/>
      <w:pPr>
        <w:tabs>
          <w:tab w:val="num" w:pos="3160"/>
        </w:tabs>
        <w:ind w:left="3160" w:hanging="1800"/>
      </w:pPr>
      <w:rPr>
        <w:rFonts w:hint="default"/>
      </w:rPr>
    </w:lvl>
  </w:abstractNum>
  <w:abstractNum w:abstractNumId="5">
    <w:nsid w:val="402809CD"/>
    <w:multiLevelType w:val="multilevel"/>
    <w:tmpl w:val="7F0EB8E6"/>
    <w:lvl w:ilvl="0">
      <w:start w:val="1"/>
      <w:numFmt w:val="upperRoman"/>
      <w:lvlText w:val="%1)"/>
      <w:lvlJc w:val="left"/>
      <w:pPr>
        <w:ind w:left="1911" w:hanging="720"/>
      </w:pPr>
      <w:rPr>
        <w:b/>
      </w:rPr>
    </w:lvl>
    <w:lvl w:ilvl="1">
      <w:start w:val="1"/>
      <w:numFmt w:val="lowerLetter"/>
      <w:lvlText w:val="%2."/>
      <w:lvlJc w:val="left"/>
      <w:pPr>
        <w:ind w:left="2271" w:hanging="360"/>
      </w:pPr>
    </w:lvl>
    <w:lvl w:ilvl="2">
      <w:start w:val="1"/>
      <w:numFmt w:val="lowerRoman"/>
      <w:lvlText w:val="%3."/>
      <w:lvlJc w:val="right"/>
      <w:pPr>
        <w:ind w:left="2991" w:hanging="180"/>
      </w:pPr>
    </w:lvl>
    <w:lvl w:ilvl="3">
      <w:start w:val="1"/>
      <w:numFmt w:val="decimal"/>
      <w:lvlText w:val="%4."/>
      <w:lvlJc w:val="left"/>
      <w:pPr>
        <w:ind w:left="3711" w:hanging="360"/>
      </w:pPr>
    </w:lvl>
    <w:lvl w:ilvl="4">
      <w:start w:val="1"/>
      <w:numFmt w:val="lowerLetter"/>
      <w:lvlText w:val="%5."/>
      <w:lvlJc w:val="left"/>
      <w:pPr>
        <w:ind w:left="4431" w:hanging="360"/>
      </w:pPr>
    </w:lvl>
    <w:lvl w:ilvl="5">
      <w:start w:val="1"/>
      <w:numFmt w:val="lowerRoman"/>
      <w:lvlText w:val="%6."/>
      <w:lvlJc w:val="right"/>
      <w:pPr>
        <w:ind w:left="5151" w:hanging="180"/>
      </w:pPr>
    </w:lvl>
    <w:lvl w:ilvl="6">
      <w:start w:val="1"/>
      <w:numFmt w:val="decimal"/>
      <w:lvlText w:val="%7."/>
      <w:lvlJc w:val="left"/>
      <w:pPr>
        <w:ind w:left="5871" w:hanging="360"/>
      </w:pPr>
    </w:lvl>
    <w:lvl w:ilvl="7">
      <w:start w:val="1"/>
      <w:numFmt w:val="lowerLetter"/>
      <w:lvlText w:val="%8."/>
      <w:lvlJc w:val="left"/>
      <w:pPr>
        <w:ind w:left="6591" w:hanging="360"/>
      </w:pPr>
    </w:lvl>
    <w:lvl w:ilvl="8">
      <w:start w:val="1"/>
      <w:numFmt w:val="lowerRoman"/>
      <w:lvlText w:val="%9."/>
      <w:lvlJc w:val="right"/>
      <w:pPr>
        <w:ind w:left="7311" w:hanging="180"/>
      </w:pPr>
    </w:lvl>
  </w:abstractNum>
  <w:abstractNum w:abstractNumId="6">
    <w:nsid w:val="40F959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59F42514"/>
    <w:multiLevelType w:val="hybridMultilevel"/>
    <w:tmpl w:val="5EE63A84"/>
    <w:lvl w:ilvl="0" w:tplc="040E0019">
      <w:start w:val="1"/>
      <w:numFmt w:val="lowerLetter"/>
      <w:lvlText w:val="%1."/>
      <w:lvlJc w:val="left"/>
      <w:pPr>
        <w:ind w:left="1400" w:hanging="360"/>
      </w:pPr>
    </w:lvl>
    <w:lvl w:ilvl="1" w:tplc="040E0019" w:tentative="1">
      <w:start w:val="1"/>
      <w:numFmt w:val="lowerLetter"/>
      <w:lvlText w:val="%2."/>
      <w:lvlJc w:val="left"/>
      <w:pPr>
        <w:ind w:left="2120" w:hanging="360"/>
      </w:pPr>
    </w:lvl>
    <w:lvl w:ilvl="2" w:tplc="040E001B" w:tentative="1">
      <w:start w:val="1"/>
      <w:numFmt w:val="lowerRoman"/>
      <w:lvlText w:val="%3."/>
      <w:lvlJc w:val="right"/>
      <w:pPr>
        <w:ind w:left="2840" w:hanging="180"/>
      </w:pPr>
    </w:lvl>
    <w:lvl w:ilvl="3" w:tplc="040E000F" w:tentative="1">
      <w:start w:val="1"/>
      <w:numFmt w:val="decimal"/>
      <w:lvlText w:val="%4."/>
      <w:lvlJc w:val="left"/>
      <w:pPr>
        <w:ind w:left="3560" w:hanging="360"/>
      </w:pPr>
    </w:lvl>
    <w:lvl w:ilvl="4" w:tplc="040E0019" w:tentative="1">
      <w:start w:val="1"/>
      <w:numFmt w:val="lowerLetter"/>
      <w:lvlText w:val="%5."/>
      <w:lvlJc w:val="left"/>
      <w:pPr>
        <w:ind w:left="4280" w:hanging="360"/>
      </w:pPr>
    </w:lvl>
    <w:lvl w:ilvl="5" w:tplc="040E001B" w:tentative="1">
      <w:start w:val="1"/>
      <w:numFmt w:val="lowerRoman"/>
      <w:lvlText w:val="%6."/>
      <w:lvlJc w:val="right"/>
      <w:pPr>
        <w:ind w:left="5000" w:hanging="180"/>
      </w:pPr>
    </w:lvl>
    <w:lvl w:ilvl="6" w:tplc="040E000F" w:tentative="1">
      <w:start w:val="1"/>
      <w:numFmt w:val="decimal"/>
      <w:lvlText w:val="%7."/>
      <w:lvlJc w:val="left"/>
      <w:pPr>
        <w:ind w:left="5720" w:hanging="360"/>
      </w:pPr>
    </w:lvl>
    <w:lvl w:ilvl="7" w:tplc="040E0019" w:tentative="1">
      <w:start w:val="1"/>
      <w:numFmt w:val="lowerLetter"/>
      <w:lvlText w:val="%8."/>
      <w:lvlJc w:val="left"/>
      <w:pPr>
        <w:ind w:left="6440" w:hanging="360"/>
      </w:pPr>
    </w:lvl>
    <w:lvl w:ilvl="8" w:tplc="040E001B" w:tentative="1">
      <w:start w:val="1"/>
      <w:numFmt w:val="lowerRoman"/>
      <w:lvlText w:val="%9."/>
      <w:lvlJc w:val="right"/>
      <w:pPr>
        <w:ind w:left="7160" w:hanging="180"/>
      </w:pPr>
    </w:lvl>
  </w:abstractNum>
  <w:abstractNum w:abstractNumId="8">
    <w:nsid w:val="6C5C6082"/>
    <w:multiLevelType w:val="hybridMultilevel"/>
    <w:tmpl w:val="40148A12"/>
    <w:lvl w:ilvl="0" w:tplc="3A485792">
      <w:start w:val="4"/>
      <w:numFmt w:val="lowerLetter"/>
      <w:lvlText w:val="%1)"/>
      <w:lvlJc w:val="left"/>
      <w:pPr>
        <w:ind w:left="1551" w:hanging="360"/>
      </w:pPr>
      <w:rPr>
        <w:rFonts w:hint="default"/>
        <w:b/>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abstractNum w:abstractNumId="9">
    <w:nsid w:val="77710A21"/>
    <w:multiLevelType w:val="hybridMultilevel"/>
    <w:tmpl w:val="FEA6F26C"/>
    <w:lvl w:ilvl="0" w:tplc="965A6DF0">
      <w:start w:val="1"/>
      <w:numFmt w:val="upperRoman"/>
      <w:lvlText w:val="%1)"/>
      <w:lvlJc w:val="left"/>
      <w:pPr>
        <w:ind w:left="2081" w:hanging="720"/>
      </w:pPr>
      <w:rPr>
        <w:rFonts w:hint="default"/>
        <w:b/>
      </w:rPr>
    </w:lvl>
    <w:lvl w:ilvl="1" w:tplc="040E0019" w:tentative="1">
      <w:start w:val="1"/>
      <w:numFmt w:val="lowerLetter"/>
      <w:lvlText w:val="%2."/>
      <w:lvlJc w:val="left"/>
      <w:pPr>
        <w:ind w:left="2441" w:hanging="360"/>
      </w:pPr>
    </w:lvl>
    <w:lvl w:ilvl="2" w:tplc="040E001B" w:tentative="1">
      <w:start w:val="1"/>
      <w:numFmt w:val="lowerRoman"/>
      <w:lvlText w:val="%3."/>
      <w:lvlJc w:val="right"/>
      <w:pPr>
        <w:ind w:left="3161" w:hanging="180"/>
      </w:pPr>
    </w:lvl>
    <w:lvl w:ilvl="3" w:tplc="040E000F" w:tentative="1">
      <w:start w:val="1"/>
      <w:numFmt w:val="decimal"/>
      <w:lvlText w:val="%4."/>
      <w:lvlJc w:val="left"/>
      <w:pPr>
        <w:ind w:left="3881" w:hanging="360"/>
      </w:pPr>
    </w:lvl>
    <w:lvl w:ilvl="4" w:tplc="040E0019" w:tentative="1">
      <w:start w:val="1"/>
      <w:numFmt w:val="lowerLetter"/>
      <w:lvlText w:val="%5."/>
      <w:lvlJc w:val="left"/>
      <w:pPr>
        <w:ind w:left="4601" w:hanging="360"/>
      </w:pPr>
    </w:lvl>
    <w:lvl w:ilvl="5" w:tplc="040E001B" w:tentative="1">
      <w:start w:val="1"/>
      <w:numFmt w:val="lowerRoman"/>
      <w:lvlText w:val="%6."/>
      <w:lvlJc w:val="right"/>
      <w:pPr>
        <w:ind w:left="5321" w:hanging="180"/>
      </w:pPr>
    </w:lvl>
    <w:lvl w:ilvl="6" w:tplc="040E000F" w:tentative="1">
      <w:start w:val="1"/>
      <w:numFmt w:val="decimal"/>
      <w:lvlText w:val="%7."/>
      <w:lvlJc w:val="left"/>
      <w:pPr>
        <w:ind w:left="6041" w:hanging="360"/>
      </w:pPr>
    </w:lvl>
    <w:lvl w:ilvl="7" w:tplc="040E0019" w:tentative="1">
      <w:start w:val="1"/>
      <w:numFmt w:val="lowerLetter"/>
      <w:lvlText w:val="%8."/>
      <w:lvlJc w:val="left"/>
      <w:pPr>
        <w:ind w:left="6761" w:hanging="360"/>
      </w:pPr>
    </w:lvl>
    <w:lvl w:ilvl="8" w:tplc="040E001B" w:tentative="1">
      <w:start w:val="1"/>
      <w:numFmt w:val="lowerRoman"/>
      <w:lvlText w:val="%9."/>
      <w:lvlJc w:val="right"/>
      <w:pPr>
        <w:ind w:left="7481" w:hanging="180"/>
      </w:pPr>
    </w:lvl>
  </w:abstractNum>
  <w:abstractNum w:abstractNumId="10">
    <w:nsid w:val="79C24924"/>
    <w:multiLevelType w:val="hybridMultilevel"/>
    <w:tmpl w:val="66C06CCA"/>
    <w:lvl w:ilvl="0" w:tplc="ECAE77B8">
      <w:start w:val="1"/>
      <w:numFmt w:val="lowerRoman"/>
      <w:lvlText w:val="%1)"/>
      <w:lvlJc w:val="left"/>
      <w:pPr>
        <w:ind w:left="1911" w:hanging="720"/>
      </w:pPr>
      <w:rPr>
        <w:rFonts w:hint="default"/>
      </w:rPr>
    </w:lvl>
    <w:lvl w:ilvl="1" w:tplc="040E0019" w:tentative="1">
      <w:start w:val="1"/>
      <w:numFmt w:val="lowerLetter"/>
      <w:lvlText w:val="%2."/>
      <w:lvlJc w:val="left"/>
      <w:pPr>
        <w:ind w:left="2271" w:hanging="360"/>
      </w:pPr>
    </w:lvl>
    <w:lvl w:ilvl="2" w:tplc="040E001B" w:tentative="1">
      <w:start w:val="1"/>
      <w:numFmt w:val="lowerRoman"/>
      <w:lvlText w:val="%3."/>
      <w:lvlJc w:val="right"/>
      <w:pPr>
        <w:ind w:left="2991" w:hanging="180"/>
      </w:pPr>
    </w:lvl>
    <w:lvl w:ilvl="3" w:tplc="040E000F" w:tentative="1">
      <w:start w:val="1"/>
      <w:numFmt w:val="decimal"/>
      <w:lvlText w:val="%4."/>
      <w:lvlJc w:val="left"/>
      <w:pPr>
        <w:ind w:left="3711" w:hanging="360"/>
      </w:pPr>
    </w:lvl>
    <w:lvl w:ilvl="4" w:tplc="040E0019" w:tentative="1">
      <w:start w:val="1"/>
      <w:numFmt w:val="lowerLetter"/>
      <w:lvlText w:val="%5."/>
      <w:lvlJc w:val="left"/>
      <w:pPr>
        <w:ind w:left="4431" w:hanging="360"/>
      </w:pPr>
    </w:lvl>
    <w:lvl w:ilvl="5" w:tplc="040E001B" w:tentative="1">
      <w:start w:val="1"/>
      <w:numFmt w:val="lowerRoman"/>
      <w:lvlText w:val="%6."/>
      <w:lvlJc w:val="right"/>
      <w:pPr>
        <w:ind w:left="5151" w:hanging="180"/>
      </w:pPr>
    </w:lvl>
    <w:lvl w:ilvl="6" w:tplc="040E000F" w:tentative="1">
      <w:start w:val="1"/>
      <w:numFmt w:val="decimal"/>
      <w:lvlText w:val="%7."/>
      <w:lvlJc w:val="left"/>
      <w:pPr>
        <w:ind w:left="5871" w:hanging="360"/>
      </w:pPr>
    </w:lvl>
    <w:lvl w:ilvl="7" w:tplc="040E0019" w:tentative="1">
      <w:start w:val="1"/>
      <w:numFmt w:val="lowerLetter"/>
      <w:lvlText w:val="%8."/>
      <w:lvlJc w:val="left"/>
      <w:pPr>
        <w:ind w:left="6591" w:hanging="360"/>
      </w:pPr>
    </w:lvl>
    <w:lvl w:ilvl="8" w:tplc="040E001B" w:tentative="1">
      <w:start w:val="1"/>
      <w:numFmt w:val="lowerRoman"/>
      <w:lvlText w:val="%9."/>
      <w:lvlJc w:val="right"/>
      <w:pPr>
        <w:ind w:left="7311" w:hanging="180"/>
      </w:pPr>
    </w:lvl>
  </w:abstractNum>
  <w:num w:numId="1">
    <w:abstractNumId w:val="6"/>
  </w:num>
  <w:num w:numId="2">
    <w:abstractNumId w:val="2"/>
  </w:num>
  <w:num w:numId="3">
    <w:abstractNumId w:val="1"/>
  </w:num>
  <w:num w:numId="4">
    <w:abstractNumId w:val="7"/>
  </w:num>
  <w:num w:numId="5">
    <w:abstractNumId w:val="10"/>
  </w:num>
  <w:num w:numId="6">
    <w:abstractNumId w:val="0"/>
  </w:num>
  <w:num w:numId="7">
    <w:abstractNumId w:val="3"/>
  </w:num>
  <w:num w:numId="8">
    <w:abstractNumId w:val="8"/>
  </w:num>
  <w:num w:numId="9">
    <w:abstractNumId w:val="4"/>
  </w:num>
  <w:num w:numId="10">
    <w:abstractNumId w:val="9"/>
  </w:num>
  <w:num w:numId="11">
    <w:abstractNumId w:val="5"/>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doNotHyphenateCaps/>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0CBC"/>
    <w:rsid w:val="00000F12"/>
    <w:rsid w:val="0000401C"/>
    <w:rsid w:val="0002033A"/>
    <w:rsid w:val="00023BD6"/>
    <w:rsid w:val="00030478"/>
    <w:rsid w:val="00032DB6"/>
    <w:rsid w:val="00035FB3"/>
    <w:rsid w:val="000553A2"/>
    <w:rsid w:val="00055AEA"/>
    <w:rsid w:val="00055BA2"/>
    <w:rsid w:val="00057322"/>
    <w:rsid w:val="00066EAB"/>
    <w:rsid w:val="00070498"/>
    <w:rsid w:val="00077345"/>
    <w:rsid w:val="00077493"/>
    <w:rsid w:val="00091709"/>
    <w:rsid w:val="000A1896"/>
    <w:rsid w:val="000A66D8"/>
    <w:rsid w:val="000B4C2D"/>
    <w:rsid w:val="000C1731"/>
    <w:rsid w:val="000C1A25"/>
    <w:rsid w:val="000C3449"/>
    <w:rsid w:val="000C47C7"/>
    <w:rsid w:val="000C4809"/>
    <w:rsid w:val="000D5EBE"/>
    <w:rsid w:val="000E1947"/>
    <w:rsid w:val="000E3346"/>
    <w:rsid w:val="000F3B95"/>
    <w:rsid w:val="000F6FA6"/>
    <w:rsid w:val="00101000"/>
    <w:rsid w:val="00102258"/>
    <w:rsid w:val="0010697A"/>
    <w:rsid w:val="001069B6"/>
    <w:rsid w:val="00107957"/>
    <w:rsid w:val="001203A3"/>
    <w:rsid w:val="001211B8"/>
    <w:rsid w:val="00121E24"/>
    <w:rsid w:val="001236A7"/>
    <w:rsid w:val="001303A5"/>
    <w:rsid w:val="00134AC3"/>
    <w:rsid w:val="00137AE3"/>
    <w:rsid w:val="00143A66"/>
    <w:rsid w:val="00160B07"/>
    <w:rsid w:val="00166B3B"/>
    <w:rsid w:val="00167548"/>
    <w:rsid w:val="00170F92"/>
    <w:rsid w:val="00172850"/>
    <w:rsid w:val="00172867"/>
    <w:rsid w:val="00172B72"/>
    <w:rsid w:val="00172B7F"/>
    <w:rsid w:val="00180303"/>
    <w:rsid w:val="001814CA"/>
    <w:rsid w:val="00181E3B"/>
    <w:rsid w:val="00186A65"/>
    <w:rsid w:val="00187547"/>
    <w:rsid w:val="00195EC4"/>
    <w:rsid w:val="00197E42"/>
    <w:rsid w:val="001B0670"/>
    <w:rsid w:val="001B2BD3"/>
    <w:rsid w:val="001B6C5A"/>
    <w:rsid w:val="001C5D70"/>
    <w:rsid w:val="001D2B92"/>
    <w:rsid w:val="001D4A49"/>
    <w:rsid w:val="001E144B"/>
    <w:rsid w:val="001F0A41"/>
    <w:rsid w:val="001F4328"/>
    <w:rsid w:val="002019C3"/>
    <w:rsid w:val="002068CE"/>
    <w:rsid w:val="00221D75"/>
    <w:rsid w:val="00235929"/>
    <w:rsid w:val="00236D2A"/>
    <w:rsid w:val="00237833"/>
    <w:rsid w:val="00241642"/>
    <w:rsid w:val="00245AEC"/>
    <w:rsid w:val="002465A5"/>
    <w:rsid w:val="002558E5"/>
    <w:rsid w:val="0027105D"/>
    <w:rsid w:val="00272D5D"/>
    <w:rsid w:val="002761B2"/>
    <w:rsid w:val="0028508A"/>
    <w:rsid w:val="00286E2C"/>
    <w:rsid w:val="00291EAF"/>
    <w:rsid w:val="002A07B4"/>
    <w:rsid w:val="002A137E"/>
    <w:rsid w:val="002A5836"/>
    <w:rsid w:val="002C2D43"/>
    <w:rsid w:val="002C496F"/>
    <w:rsid w:val="002D748B"/>
    <w:rsid w:val="002E0927"/>
    <w:rsid w:val="002E113F"/>
    <w:rsid w:val="002E6494"/>
    <w:rsid w:val="002F2F03"/>
    <w:rsid w:val="002F4092"/>
    <w:rsid w:val="002F547F"/>
    <w:rsid w:val="002F5F11"/>
    <w:rsid w:val="002F76A6"/>
    <w:rsid w:val="00302C8A"/>
    <w:rsid w:val="003049ED"/>
    <w:rsid w:val="00305888"/>
    <w:rsid w:val="00312073"/>
    <w:rsid w:val="00314858"/>
    <w:rsid w:val="003270FA"/>
    <w:rsid w:val="00332DA9"/>
    <w:rsid w:val="00332EA9"/>
    <w:rsid w:val="00340281"/>
    <w:rsid w:val="00344ACD"/>
    <w:rsid w:val="00350FC4"/>
    <w:rsid w:val="00351073"/>
    <w:rsid w:val="00354E3A"/>
    <w:rsid w:val="00384B9C"/>
    <w:rsid w:val="003860DD"/>
    <w:rsid w:val="00390994"/>
    <w:rsid w:val="003B1526"/>
    <w:rsid w:val="003B4E02"/>
    <w:rsid w:val="003B54C1"/>
    <w:rsid w:val="003B7AED"/>
    <w:rsid w:val="003C00B0"/>
    <w:rsid w:val="003C2535"/>
    <w:rsid w:val="003C6D11"/>
    <w:rsid w:val="003D309E"/>
    <w:rsid w:val="003D5B9F"/>
    <w:rsid w:val="003D6661"/>
    <w:rsid w:val="003E3227"/>
    <w:rsid w:val="003E58DF"/>
    <w:rsid w:val="003E62E5"/>
    <w:rsid w:val="003F56E5"/>
    <w:rsid w:val="003F7455"/>
    <w:rsid w:val="00400E46"/>
    <w:rsid w:val="0040737C"/>
    <w:rsid w:val="00411A9A"/>
    <w:rsid w:val="00422677"/>
    <w:rsid w:val="00427F83"/>
    <w:rsid w:val="00432EA1"/>
    <w:rsid w:val="004501DF"/>
    <w:rsid w:val="00456A1C"/>
    <w:rsid w:val="004626AB"/>
    <w:rsid w:val="004764B0"/>
    <w:rsid w:val="0048195C"/>
    <w:rsid w:val="004849BB"/>
    <w:rsid w:val="00487AE4"/>
    <w:rsid w:val="00491D55"/>
    <w:rsid w:val="004964D3"/>
    <w:rsid w:val="00497071"/>
    <w:rsid w:val="004A693B"/>
    <w:rsid w:val="004A7027"/>
    <w:rsid w:val="004B7756"/>
    <w:rsid w:val="004C2050"/>
    <w:rsid w:val="004D186D"/>
    <w:rsid w:val="004D7C6D"/>
    <w:rsid w:val="004E0F55"/>
    <w:rsid w:val="004F6580"/>
    <w:rsid w:val="005046F5"/>
    <w:rsid w:val="00504785"/>
    <w:rsid w:val="00504E37"/>
    <w:rsid w:val="0050596C"/>
    <w:rsid w:val="00507528"/>
    <w:rsid w:val="00516247"/>
    <w:rsid w:val="00516C4B"/>
    <w:rsid w:val="005222F4"/>
    <w:rsid w:val="00523D6C"/>
    <w:rsid w:val="0052415F"/>
    <w:rsid w:val="005313F4"/>
    <w:rsid w:val="00533DE7"/>
    <w:rsid w:val="00537C4C"/>
    <w:rsid w:val="0054012F"/>
    <w:rsid w:val="00545E9F"/>
    <w:rsid w:val="00546114"/>
    <w:rsid w:val="00546586"/>
    <w:rsid w:val="00555854"/>
    <w:rsid w:val="00556A3A"/>
    <w:rsid w:val="005617E7"/>
    <w:rsid w:val="00567350"/>
    <w:rsid w:val="00570B72"/>
    <w:rsid w:val="00573043"/>
    <w:rsid w:val="005754DB"/>
    <w:rsid w:val="00580EDD"/>
    <w:rsid w:val="00590054"/>
    <w:rsid w:val="005A3D01"/>
    <w:rsid w:val="005B1697"/>
    <w:rsid w:val="005C1D60"/>
    <w:rsid w:val="005D44A4"/>
    <w:rsid w:val="005D50F8"/>
    <w:rsid w:val="005E5124"/>
    <w:rsid w:val="005E531B"/>
    <w:rsid w:val="005E5E18"/>
    <w:rsid w:val="005E7CA8"/>
    <w:rsid w:val="005F226B"/>
    <w:rsid w:val="00614C4C"/>
    <w:rsid w:val="0062439F"/>
    <w:rsid w:val="00626433"/>
    <w:rsid w:val="00633FD5"/>
    <w:rsid w:val="00634E39"/>
    <w:rsid w:val="006427B7"/>
    <w:rsid w:val="00647700"/>
    <w:rsid w:val="00652DB1"/>
    <w:rsid w:val="00654DDD"/>
    <w:rsid w:val="006658CD"/>
    <w:rsid w:val="00672231"/>
    <w:rsid w:val="00672A66"/>
    <w:rsid w:val="0068538F"/>
    <w:rsid w:val="00690026"/>
    <w:rsid w:val="00694ABE"/>
    <w:rsid w:val="006B0BC1"/>
    <w:rsid w:val="006B27F9"/>
    <w:rsid w:val="006B4412"/>
    <w:rsid w:val="006B7BD1"/>
    <w:rsid w:val="006C39B7"/>
    <w:rsid w:val="006D074C"/>
    <w:rsid w:val="006E24DD"/>
    <w:rsid w:val="006F0B1E"/>
    <w:rsid w:val="00700D8A"/>
    <w:rsid w:val="0070185A"/>
    <w:rsid w:val="00707457"/>
    <w:rsid w:val="007318B2"/>
    <w:rsid w:val="00734C31"/>
    <w:rsid w:val="00744EE0"/>
    <w:rsid w:val="00750672"/>
    <w:rsid w:val="00763EF1"/>
    <w:rsid w:val="007661E5"/>
    <w:rsid w:val="00774CCD"/>
    <w:rsid w:val="00780A51"/>
    <w:rsid w:val="0078630E"/>
    <w:rsid w:val="007932BB"/>
    <w:rsid w:val="007943F0"/>
    <w:rsid w:val="007B2032"/>
    <w:rsid w:val="007C7FF6"/>
    <w:rsid w:val="007D2895"/>
    <w:rsid w:val="007D7FB2"/>
    <w:rsid w:val="007E65E6"/>
    <w:rsid w:val="007E6CF9"/>
    <w:rsid w:val="007F2B6F"/>
    <w:rsid w:val="008060BF"/>
    <w:rsid w:val="00820C2C"/>
    <w:rsid w:val="008210CF"/>
    <w:rsid w:val="008264F8"/>
    <w:rsid w:val="00834B79"/>
    <w:rsid w:val="0083631F"/>
    <w:rsid w:val="008474F9"/>
    <w:rsid w:val="00861705"/>
    <w:rsid w:val="0087007D"/>
    <w:rsid w:val="0087243C"/>
    <w:rsid w:val="008752EF"/>
    <w:rsid w:val="00875B16"/>
    <w:rsid w:val="008766CB"/>
    <w:rsid w:val="00880BC8"/>
    <w:rsid w:val="00890A03"/>
    <w:rsid w:val="00893812"/>
    <w:rsid w:val="008949BF"/>
    <w:rsid w:val="00896284"/>
    <w:rsid w:val="008B3E6D"/>
    <w:rsid w:val="008C1E3C"/>
    <w:rsid w:val="008D0E65"/>
    <w:rsid w:val="008D3F1D"/>
    <w:rsid w:val="008D500F"/>
    <w:rsid w:val="008D612E"/>
    <w:rsid w:val="008E0BBC"/>
    <w:rsid w:val="008E35D2"/>
    <w:rsid w:val="009071F7"/>
    <w:rsid w:val="009159AD"/>
    <w:rsid w:val="00922722"/>
    <w:rsid w:val="00924D67"/>
    <w:rsid w:val="009250BA"/>
    <w:rsid w:val="00925B00"/>
    <w:rsid w:val="009401EA"/>
    <w:rsid w:val="00942E70"/>
    <w:rsid w:val="0094310D"/>
    <w:rsid w:val="00945E71"/>
    <w:rsid w:val="00946B4F"/>
    <w:rsid w:val="00954019"/>
    <w:rsid w:val="00956E56"/>
    <w:rsid w:val="009605D0"/>
    <w:rsid w:val="00970ABD"/>
    <w:rsid w:val="00971492"/>
    <w:rsid w:val="009748DE"/>
    <w:rsid w:val="00974F1A"/>
    <w:rsid w:val="00985201"/>
    <w:rsid w:val="009856B6"/>
    <w:rsid w:val="00986288"/>
    <w:rsid w:val="009A3EC8"/>
    <w:rsid w:val="009A468C"/>
    <w:rsid w:val="009B5E15"/>
    <w:rsid w:val="009C3859"/>
    <w:rsid w:val="009E09DC"/>
    <w:rsid w:val="009E25FA"/>
    <w:rsid w:val="009E4E2C"/>
    <w:rsid w:val="009F410D"/>
    <w:rsid w:val="00A106B8"/>
    <w:rsid w:val="00A1695E"/>
    <w:rsid w:val="00A248FC"/>
    <w:rsid w:val="00A360B9"/>
    <w:rsid w:val="00A4229B"/>
    <w:rsid w:val="00A46F0F"/>
    <w:rsid w:val="00A65BCC"/>
    <w:rsid w:val="00A75E3B"/>
    <w:rsid w:val="00A77E73"/>
    <w:rsid w:val="00A830A6"/>
    <w:rsid w:val="00A91D3E"/>
    <w:rsid w:val="00A93B3E"/>
    <w:rsid w:val="00A9609C"/>
    <w:rsid w:val="00AB653A"/>
    <w:rsid w:val="00AC4904"/>
    <w:rsid w:val="00AC7B33"/>
    <w:rsid w:val="00AD5B96"/>
    <w:rsid w:val="00AE057C"/>
    <w:rsid w:val="00AE0D3D"/>
    <w:rsid w:val="00AE11B9"/>
    <w:rsid w:val="00AE1A6C"/>
    <w:rsid w:val="00B137B4"/>
    <w:rsid w:val="00B13907"/>
    <w:rsid w:val="00B1685B"/>
    <w:rsid w:val="00B27BBD"/>
    <w:rsid w:val="00B323B7"/>
    <w:rsid w:val="00B35FA9"/>
    <w:rsid w:val="00B40141"/>
    <w:rsid w:val="00B421FE"/>
    <w:rsid w:val="00B42337"/>
    <w:rsid w:val="00B42EBC"/>
    <w:rsid w:val="00B4540F"/>
    <w:rsid w:val="00B52CD9"/>
    <w:rsid w:val="00B541E2"/>
    <w:rsid w:val="00B602B6"/>
    <w:rsid w:val="00B632B2"/>
    <w:rsid w:val="00B6718F"/>
    <w:rsid w:val="00B7233C"/>
    <w:rsid w:val="00B758A4"/>
    <w:rsid w:val="00B80BF0"/>
    <w:rsid w:val="00B82B5D"/>
    <w:rsid w:val="00BA26AF"/>
    <w:rsid w:val="00BB01B9"/>
    <w:rsid w:val="00BB0511"/>
    <w:rsid w:val="00BB1952"/>
    <w:rsid w:val="00BB70FA"/>
    <w:rsid w:val="00BB7BFD"/>
    <w:rsid w:val="00BC06B6"/>
    <w:rsid w:val="00BC36A2"/>
    <w:rsid w:val="00BC59CF"/>
    <w:rsid w:val="00BC727B"/>
    <w:rsid w:val="00BD1D0E"/>
    <w:rsid w:val="00BD265A"/>
    <w:rsid w:val="00BD393C"/>
    <w:rsid w:val="00BE4DA4"/>
    <w:rsid w:val="00BE5E83"/>
    <w:rsid w:val="00BE6932"/>
    <w:rsid w:val="00C13A05"/>
    <w:rsid w:val="00C17E7D"/>
    <w:rsid w:val="00C31362"/>
    <w:rsid w:val="00C32668"/>
    <w:rsid w:val="00C32A46"/>
    <w:rsid w:val="00C42DBD"/>
    <w:rsid w:val="00C52AD1"/>
    <w:rsid w:val="00C66574"/>
    <w:rsid w:val="00C6718B"/>
    <w:rsid w:val="00C8126B"/>
    <w:rsid w:val="00C85090"/>
    <w:rsid w:val="00C8628F"/>
    <w:rsid w:val="00C97E70"/>
    <w:rsid w:val="00CB1D11"/>
    <w:rsid w:val="00CC3850"/>
    <w:rsid w:val="00CD02AA"/>
    <w:rsid w:val="00CD2F52"/>
    <w:rsid w:val="00CD33D4"/>
    <w:rsid w:val="00CD4331"/>
    <w:rsid w:val="00CD4BC2"/>
    <w:rsid w:val="00CD7F51"/>
    <w:rsid w:val="00CE393F"/>
    <w:rsid w:val="00CE3D71"/>
    <w:rsid w:val="00CF3452"/>
    <w:rsid w:val="00CF41CB"/>
    <w:rsid w:val="00CF49A4"/>
    <w:rsid w:val="00CF4DFB"/>
    <w:rsid w:val="00CF7AFB"/>
    <w:rsid w:val="00D03F46"/>
    <w:rsid w:val="00D07959"/>
    <w:rsid w:val="00D103FC"/>
    <w:rsid w:val="00D31417"/>
    <w:rsid w:val="00D31577"/>
    <w:rsid w:val="00D32322"/>
    <w:rsid w:val="00D40053"/>
    <w:rsid w:val="00D458EB"/>
    <w:rsid w:val="00D51A37"/>
    <w:rsid w:val="00D5697E"/>
    <w:rsid w:val="00D60A31"/>
    <w:rsid w:val="00D612ED"/>
    <w:rsid w:val="00D647D5"/>
    <w:rsid w:val="00D677E4"/>
    <w:rsid w:val="00D8134C"/>
    <w:rsid w:val="00D82179"/>
    <w:rsid w:val="00D85B72"/>
    <w:rsid w:val="00D874BA"/>
    <w:rsid w:val="00DA160F"/>
    <w:rsid w:val="00DA3AFE"/>
    <w:rsid w:val="00DB062C"/>
    <w:rsid w:val="00DB42F3"/>
    <w:rsid w:val="00DB45C3"/>
    <w:rsid w:val="00DC0CBC"/>
    <w:rsid w:val="00DC6E6A"/>
    <w:rsid w:val="00DD68C3"/>
    <w:rsid w:val="00DD6FAA"/>
    <w:rsid w:val="00DE0EA4"/>
    <w:rsid w:val="00DF26AF"/>
    <w:rsid w:val="00DF5BBC"/>
    <w:rsid w:val="00E05556"/>
    <w:rsid w:val="00E06306"/>
    <w:rsid w:val="00E11F07"/>
    <w:rsid w:val="00E171DD"/>
    <w:rsid w:val="00E2384C"/>
    <w:rsid w:val="00E30A8C"/>
    <w:rsid w:val="00E31658"/>
    <w:rsid w:val="00E46062"/>
    <w:rsid w:val="00E53B18"/>
    <w:rsid w:val="00E5447A"/>
    <w:rsid w:val="00E56B83"/>
    <w:rsid w:val="00E61596"/>
    <w:rsid w:val="00E76F99"/>
    <w:rsid w:val="00E8183F"/>
    <w:rsid w:val="00E818AA"/>
    <w:rsid w:val="00E86175"/>
    <w:rsid w:val="00E874CC"/>
    <w:rsid w:val="00E87E0D"/>
    <w:rsid w:val="00E95934"/>
    <w:rsid w:val="00E95C5C"/>
    <w:rsid w:val="00EA0215"/>
    <w:rsid w:val="00EA040C"/>
    <w:rsid w:val="00EA2C6C"/>
    <w:rsid w:val="00EA2F03"/>
    <w:rsid w:val="00EC593A"/>
    <w:rsid w:val="00ED4565"/>
    <w:rsid w:val="00EE3228"/>
    <w:rsid w:val="00EE56F4"/>
    <w:rsid w:val="00EE5B81"/>
    <w:rsid w:val="00EE726F"/>
    <w:rsid w:val="00EF0565"/>
    <w:rsid w:val="00EF3C9C"/>
    <w:rsid w:val="00F02BE4"/>
    <w:rsid w:val="00F0765A"/>
    <w:rsid w:val="00F14A4F"/>
    <w:rsid w:val="00F30950"/>
    <w:rsid w:val="00F37537"/>
    <w:rsid w:val="00F40E76"/>
    <w:rsid w:val="00F433A1"/>
    <w:rsid w:val="00F5210E"/>
    <w:rsid w:val="00F63850"/>
    <w:rsid w:val="00F72A3A"/>
    <w:rsid w:val="00F7380F"/>
    <w:rsid w:val="00F80F81"/>
    <w:rsid w:val="00F829AF"/>
    <w:rsid w:val="00F82C81"/>
    <w:rsid w:val="00F84630"/>
    <w:rsid w:val="00F9671F"/>
    <w:rsid w:val="00FA05D7"/>
    <w:rsid w:val="00FA4E43"/>
    <w:rsid w:val="00FA5A79"/>
    <w:rsid w:val="00FB4E40"/>
    <w:rsid w:val="00FC1D8A"/>
    <w:rsid w:val="00FC41E1"/>
    <w:rsid w:val="00FD4A25"/>
    <w:rsid w:val="00FD5796"/>
    <w:rsid w:val="00FD74AB"/>
    <w:rsid w:val="00FE0475"/>
    <w:rsid w:val="00FE6412"/>
    <w:rsid w:val="00FF1733"/>
    <w:rsid w:val="00FF17A6"/>
    <w:rsid w:val="00FF2DC9"/>
    <w:rsid w:val="00FF686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75317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019C3"/>
    <w:rPr>
      <w:sz w:val="24"/>
      <w:lang w:val="en-GB"/>
    </w:rPr>
  </w:style>
  <w:style w:type="paragraph" w:styleId="Cmsor1">
    <w:name w:val="heading 1"/>
    <w:basedOn w:val="Norml"/>
    <w:next w:val="A"/>
    <w:qFormat/>
    <w:rsid w:val="002019C3"/>
    <w:pPr>
      <w:keepNext/>
      <w:keepLines/>
      <w:spacing w:before="720"/>
      <w:ind w:left="708" w:hanging="708"/>
      <w:jc w:val="center"/>
      <w:outlineLvl w:val="0"/>
    </w:pPr>
    <w:rPr>
      <w:b/>
    </w:rPr>
  </w:style>
  <w:style w:type="paragraph" w:styleId="Cmsor2">
    <w:name w:val="heading 2"/>
    <w:basedOn w:val="A"/>
    <w:next w:val="A"/>
    <w:qFormat/>
    <w:rsid w:val="002019C3"/>
    <w:pPr>
      <w:keepNext/>
      <w:spacing w:before="480"/>
      <w:outlineLvl w:val="1"/>
    </w:pPr>
    <w:rPr>
      <w:b/>
    </w:rPr>
  </w:style>
  <w:style w:type="paragraph" w:styleId="Cmsor3">
    <w:name w:val="heading 3"/>
    <w:basedOn w:val="B"/>
    <w:next w:val="B"/>
    <w:qFormat/>
    <w:rsid w:val="002019C3"/>
    <w:pPr>
      <w:keepNext/>
      <w:spacing w:before="240"/>
      <w:jc w:val="left"/>
      <w:outlineLvl w:val="2"/>
    </w:pPr>
    <w:rPr>
      <w:b/>
    </w:rPr>
  </w:style>
  <w:style w:type="paragraph" w:styleId="Cmsor4">
    <w:name w:val="heading 4"/>
    <w:basedOn w:val="C"/>
    <w:next w:val="C"/>
    <w:qFormat/>
    <w:rsid w:val="002019C3"/>
    <w:pPr>
      <w:keepNext/>
      <w:spacing w:before="240"/>
      <w:outlineLvl w:val="3"/>
    </w:pPr>
    <w:rPr>
      <w:b/>
    </w:rPr>
  </w:style>
  <w:style w:type="paragraph" w:styleId="Cmsor5">
    <w:name w:val="heading 5"/>
    <w:basedOn w:val="D"/>
    <w:next w:val="D"/>
    <w:qFormat/>
    <w:rsid w:val="002019C3"/>
    <w:pPr>
      <w:keepNext/>
      <w:spacing w:before="240"/>
      <w:outlineLvl w:val="4"/>
    </w:pPr>
    <w:rPr>
      <w:b/>
    </w:rPr>
  </w:style>
  <w:style w:type="paragraph" w:styleId="Cmsor6">
    <w:name w:val="heading 6"/>
    <w:basedOn w:val="E"/>
    <w:next w:val="E"/>
    <w:qFormat/>
    <w:rsid w:val="002019C3"/>
    <w:pPr>
      <w:keepNext/>
      <w:spacing w:before="240"/>
      <w:outlineLvl w:val="5"/>
    </w:pPr>
    <w:rPr>
      <w:b/>
    </w:rPr>
  </w:style>
  <w:style w:type="paragraph" w:styleId="Cmsor7">
    <w:name w:val="heading 7"/>
    <w:basedOn w:val="F"/>
    <w:next w:val="F"/>
    <w:qFormat/>
    <w:rsid w:val="002019C3"/>
    <w:pPr>
      <w:keepNext/>
      <w:spacing w:before="240"/>
      <w:outlineLvl w:val="6"/>
    </w:pPr>
    <w:rPr>
      <w:b/>
    </w:rPr>
  </w:style>
  <w:style w:type="paragraph" w:styleId="Cmsor8">
    <w:name w:val="heading 8"/>
    <w:basedOn w:val="G"/>
    <w:next w:val="G"/>
    <w:qFormat/>
    <w:rsid w:val="002019C3"/>
    <w:pPr>
      <w:keepNext/>
      <w:spacing w:before="240"/>
      <w:outlineLvl w:val="7"/>
    </w:pPr>
    <w:rPr>
      <w:b/>
    </w:rPr>
  </w:style>
  <w:style w:type="paragraph" w:styleId="Cmsor9">
    <w:name w:val="heading 9"/>
    <w:basedOn w:val="H"/>
    <w:next w:val="H"/>
    <w:qFormat/>
    <w:rsid w:val="002019C3"/>
    <w:pPr>
      <w:keepNext/>
      <w:spacing w:before="240"/>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rsid w:val="002019C3"/>
    <w:pPr>
      <w:ind w:left="340" w:hanging="170"/>
      <w:jc w:val="both"/>
    </w:pPr>
  </w:style>
  <w:style w:type="paragraph" w:customStyle="1" w:styleId="B">
    <w:name w:val="B"/>
    <w:basedOn w:val="A"/>
    <w:rsid w:val="002019C3"/>
    <w:pPr>
      <w:ind w:left="680"/>
    </w:pPr>
  </w:style>
  <w:style w:type="paragraph" w:customStyle="1" w:styleId="C">
    <w:name w:val="C"/>
    <w:basedOn w:val="A"/>
    <w:rsid w:val="002019C3"/>
    <w:pPr>
      <w:ind w:left="1021"/>
    </w:pPr>
  </w:style>
  <w:style w:type="paragraph" w:customStyle="1" w:styleId="D">
    <w:name w:val="D"/>
    <w:basedOn w:val="A"/>
    <w:rsid w:val="002019C3"/>
    <w:pPr>
      <w:ind w:left="1361"/>
    </w:pPr>
  </w:style>
  <w:style w:type="paragraph" w:customStyle="1" w:styleId="E">
    <w:name w:val="E"/>
    <w:basedOn w:val="A"/>
    <w:rsid w:val="002019C3"/>
    <w:pPr>
      <w:ind w:left="1701"/>
    </w:pPr>
  </w:style>
  <w:style w:type="paragraph" w:customStyle="1" w:styleId="F">
    <w:name w:val="F"/>
    <w:basedOn w:val="A"/>
    <w:rsid w:val="002019C3"/>
    <w:pPr>
      <w:ind w:left="2041"/>
    </w:pPr>
  </w:style>
  <w:style w:type="paragraph" w:customStyle="1" w:styleId="G">
    <w:name w:val="G"/>
    <w:basedOn w:val="A"/>
    <w:rsid w:val="002019C3"/>
    <w:pPr>
      <w:ind w:left="2381"/>
    </w:pPr>
  </w:style>
  <w:style w:type="paragraph" w:customStyle="1" w:styleId="H">
    <w:name w:val="H"/>
    <w:basedOn w:val="A"/>
    <w:rsid w:val="002019C3"/>
    <w:pPr>
      <w:ind w:left="2722"/>
    </w:pPr>
  </w:style>
  <w:style w:type="paragraph" w:styleId="Szvegtrzs2">
    <w:name w:val="Body Text 2"/>
    <w:basedOn w:val="Norml"/>
    <w:rsid w:val="002019C3"/>
    <w:pPr>
      <w:spacing w:after="240"/>
      <w:ind w:left="644" w:hanging="284"/>
      <w:jc w:val="both"/>
    </w:pPr>
    <w:rPr>
      <w:rFonts w:ascii="Arial" w:hAnsi="Arial"/>
      <w:i/>
      <w:sz w:val="28"/>
      <w:lang w:val="hu-HU"/>
    </w:rPr>
  </w:style>
  <w:style w:type="character" w:styleId="Jegyzethivatkozs">
    <w:name w:val="annotation reference"/>
    <w:basedOn w:val="Bekezdsalapbettpusa"/>
    <w:semiHidden/>
    <w:rsid w:val="002019C3"/>
    <w:rPr>
      <w:sz w:val="16"/>
    </w:rPr>
  </w:style>
  <w:style w:type="paragraph" w:styleId="Jegyzetszveg">
    <w:name w:val="annotation text"/>
    <w:basedOn w:val="Norml"/>
    <w:semiHidden/>
    <w:rsid w:val="002019C3"/>
  </w:style>
  <w:style w:type="paragraph" w:styleId="llb">
    <w:name w:val="footer"/>
    <w:basedOn w:val="Norml"/>
    <w:rsid w:val="002019C3"/>
    <w:pPr>
      <w:tabs>
        <w:tab w:val="center" w:pos="4320"/>
        <w:tab w:val="right" w:pos="8640"/>
      </w:tabs>
    </w:pPr>
  </w:style>
  <w:style w:type="character" w:styleId="Lbjegyzet-hivatkozs">
    <w:name w:val="footnote reference"/>
    <w:basedOn w:val="Bekezdsalapbettpusa"/>
    <w:semiHidden/>
    <w:rsid w:val="002019C3"/>
    <w:rPr>
      <w:noProof w:val="0"/>
      <w:position w:val="6"/>
      <w:sz w:val="16"/>
      <w:vertAlign w:val="superscript"/>
      <w:lang w:val="en-GB"/>
    </w:rPr>
  </w:style>
  <w:style w:type="paragraph" w:styleId="Lbjegyzetszveg">
    <w:name w:val="footnote text"/>
    <w:basedOn w:val="Norml"/>
    <w:semiHidden/>
    <w:rsid w:val="002019C3"/>
    <w:pPr>
      <w:ind w:left="57" w:hanging="57"/>
    </w:pPr>
  </w:style>
  <w:style w:type="paragraph" w:customStyle="1" w:styleId="Hangingindent">
    <w:name w:val="Hanging indent"/>
    <w:basedOn w:val="Norml"/>
    <w:rsid w:val="002019C3"/>
    <w:pPr>
      <w:spacing w:line="360" w:lineRule="atLeast"/>
      <w:ind w:left="567" w:hanging="567"/>
    </w:pPr>
    <w:rPr>
      <w:rFonts w:ascii="H-Times New Roman" w:hAnsi="H-Times New Roman"/>
    </w:rPr>
  </w:style>
  <w:style w:type="paragraph" w:customStyle="1" w:styleId="Hangingindent2">
    <w:name w:val="Hanging indent2"/>
    <w:basedOn w:val="Hangingindent"/>
    <w:rsid w:val="002019C3"/>
    <w:pPr>
      <w:ind w:left="737" w:hanging="737"/>
    </w:pPr>
  </w:style>
  <w:style w:type="paragraph" w:styleId="lfej">
    <w:name w:val="header"/>
    <w:basedOn w:val="Norml"/>
    <w:rsid w:val="002019C3"/>
    <w:pPr>
      <w:tabs>
        <w:tab w:val="center" w:pos="4320"/>
        <w:tab w:val="right" w:pos="8640"/>
      </w:tabs>
    </w:pPr>
    <w:rPr>
      <w:sz w:val="22"/>
    </w:rPr>
  </w:style>
  <w:style w:type="paragraph" w:styleId="Trgymutat1">
    <w:name w:val="index 1"/>
    <w:basedOn w:val="Norml"/>
    <w:next w:val="Norml"/>
    <w:semiHidden/>
    <w:rsid w:val="002019C3"/>
  </w:style>
  <w:style w:type="paragraph" w:styleId="Trgymutat2">
    <w:name w:val="index 2"/>
    <w:basedOn w:val="Norml"/>
    <w:next w:val="Norml"/>
    <w:semiHidden/>
    <w:rsid w:val="002019C3"/>
    <w:pPr>
      <w:ind w:left="360"/>
    </w:pPr>
  </w:style>
  <w:style w:type="paragraph" w:styleId="Trgymutat3">
    <w:name w:val="index 3"/>
    <w:basedOn w:val="Norml"/>
    <w:next w:val="Norml"/>
    <w:semiHidden/>
    <w:rsid w:val="002019C3"/>
    <w:pPr>
      <w:ind w:left="720"/>
    </w:pPr>
  </w:style>
  <w:style w:type="paragraph" w:styleId="Trgymutat4">
    <w:name w:val="index 4"/>
    <w:basedOn w:val="Norml"/>
    <w:next w:val="Norml"/>
    <w:semiHidden/>
    <w:rsid w:val="002019C3"/>
    <w:pPr>
      <w:ind w:left="1080"/>
    </w:pPr>
  </w:style>
  <w:style w:type="paragraph" w:styleId="Trgymutat5">
    <w:name w:val="index 5"/>
    <w:basedOn w:val="Norml"/>
    <w:next w:val="Norml"/>
    <w:semiHidden/>
    <w:rsid w:val="002019C3"/>
    <w:pPr>
      <w:ind w:left="1440"/>
    </w:pPr>
  </w:style>
  <w:style w:type="paragraph" w:styleId="Trgymutat6">
    <w:name w:val="index 6"/>
    <w:basedOn w:val="Norml"/>
    <w:next w:val="Norml"/>
    <w:semiHidden/>
    <w:rsid w:val="002019C3"/>
    <w:pPr>
      <w:ind w:left="1800"/>
    </w:pPr>
  </w:style>
  <w:style w:type="paragraph" w:styleId="Trgymutat7">
    <w:name w:val="index 7"/>
    <w:basedOn w:val="Norml"/>
    <w:next w:val="Norml"/>
    <w:semiHidden/>
    <w:rsid w:val="002019C3"/>
    <w:pPr>
      <w:ind w:left="2160"/>
    </w:pPr>
  </w:style>
  <w:style w:type="paragraph" w:styleId="Trgymutatcm">
    <w:name w:val="index heading"/>
    <w:basedOn w:val="Norml"/>
    <w:next w:val="Trgymutat1"/>
    <w:semiHidden/>
    <w:rsid w:val="002019C3"/>
  </w:style>
  <w:style w:type="paragraph" w:customStyle="1" w:styleId="K">
    <w:name w:val="K"/>
    <w:rsid w:val="002019C3"/>
    <w:pPr>
      <w:spacing w:line="240" w:lineRule="exact"/>
      <w:jc w:val="center"/>
    </w:pPr>
    <w:rPr>
      <w:sz w:val="24"/>
      <w:lang w:val="en-GB"/>
    </w:rPr>
  </w:style>
  <w:style w:type="character" w:styleId="Sorszma">
    <w:name w:val="line number"/>
    <w:basedOn w:val="Bekezdsalapbettpusa"/>
    <w:rsid w:val="002019C3"/>
  </w:style>
  <w:style w:type="paragraph" w:styleId="Normlbehzs">
    <w:name w:val="Normal Indent"/>
    <w:basedOn w:val="Norml"/>
    <w:rsid w:val="002019C3"/>
    <w:pPr>
      <w:ind w:left="720"/>
    </w:pPr>
  </w:style>
  <w:style w:type="paragraph" w:customStyle="1" w:styleId="Sajt1">
    <w:name w:val="Saját1"/>
    <w:basedOn w:val="Norml"/>
    <w:rsid w:val="002019C3"/>
    <w:pPr>
      <w:widowControl w:val="0"/>
    </w:pPr>
    <w:rPr>
      <w:rFonts w:ascii="Arial" w:hAnsi="Arial"/>
      <w:i/>
      <w:lang w:val="hu-HU"/>
    </w:rPr>
  </w:style>
  <w:style w:type="paragraph" w:styleId="TJ1">
    <w:name w:val="toc 1"/>
    <w:basedOn w:val="Norml"/>
    <w:next w:val="Norml"/>
    <w:uiPriority w:val="39"/>
    <w:rsid w:val="002019C3"/>
    <w:pPr>
      <w:keepNext/>
      <w:tabs>
        <w:tab w:val="left" w:leader="dot" w:pos="8428"/>
        <w:tab w:val="right" w:pos="8788"/>
      </w:tabs>
      <w:spacing w:before="480" w:after="240"/>
      <w:ind w:left="284" w:hanging="284"/>
    </w:pPr>
    <w:rPr>
      <w:b/>
    </w:rPr>
  </w:style>
  <w:style w:type="paragraph" w:styleId="TJ2">
    <w:name w:val="toc 2"/>
    <w:basedOn w:val="Norml"/>
    <w:next w:val="Norml"/>
    <w:uiPriority w:val="39"/>
    <w:rsid w:val="002019C3"/>
    <w:pPr>
      <w:tabs>
        <w:tab w:val="left" w:leader="dot" w:pos="8428"/>
        <w:tab w:val="right" w:pos="8788"/>
      </w:tabs>
      <w:ind w:left="170"/>
    </w:pPr>
    <w:rPr>
      <w:b/>
      <w:sz w:val="22"/>
    </w:rPr>
  </w:style>
  <w:style w:type="paragraph" w:styleId="TJ3">
    <w:name w:val="toc 3"/>
    <w:basedOn w:val="Norml"/>
    <w:next w:val="Norml"/>
    <w:uiPriority w:val="39"/>
    <w:rsid w:val="002019C3"/>
    <w:pPr>
      <w:tabs>
        <w:tab w:val="left" w:leader="dot" w:pos="8428"/>
        <w:tab w:val="right" w:pos="8788"/>
      </w:tabs>
      <w:ind w:left="340"/>
    </w:pPr>
    <w:rPr>
      <w:sz w:val="22"/>
    </w:rPr>
  </w:style>
  <w:style w:type="paragraph" w:styleId="TJ4">
    <w:name w:val="toc 4"/>
    <w:basedOn w:val="Norml"/>
    <w:next w:val="Norml"/>
    <w:uiPriority w:val="39"/>
    <w:rsid w:val="002019C3"/>
    <w:pPr>
      <w:tabs>
        <w:tab w:val="left" w:leader="dot" w:pos="8428"/>
        <w:tab w:val="right" w:pos="8788"/>
      </w:tabs>
      <w:ind w:left="680" w:hanging="170"/>
    </w:pPr>
    <w:rPr>
      <w:sz w:val="22"/>
    </w:rPr>
  </w:style>
  <w:style w:type="paragraph" w:styleId="TJ5">
    <w:name w:val="toc 5"/>
    <w:basedOn w:val="Norml"/>
    <w:next w:val="Norml"/>
    <w:semiHidden/>
    <w:rsid w:val="002019C3"/>
    <w:pPr>
      <w:tabs>
        <w:tab w:val="left" w:leader="dot" w:pos="8428"/>
        <w:tab w:val="right" w:pos="8788"/>
      </w:tabs>
      <w:ind w:left="680"/>
    </w:pPr>
    <w:rPr>
      <w:sz w:val="22"/>
    </w:rPr>
  </w:style>
  <w:style w:type="paragraph" w:styleId="TJ6">
    <w:name w:val="toc 6"/>
    <w:basedOn w:val="Norml"/>
    <w:next w:val="Norml"/>
    <w:semiHidden/>
    <w:rsid w:val="002019C3"/>
    <w:pPr>
      <w:tabs>
        <w:tab w:val="left" w:leader="dot" w:pos="8428"/>
        <w:tab w:val="right" w:pos="8788"/>
      </w:tabs>
      <w:ind w:left="2269" w:hanging="1418"/>
    </w:pPr>
    <w:rPr>
      <w:sz w:val="22"/>
    </w:rPr>
  </w:style>
  <w:style w:type="paragraph" w:styleId="TJ7">
    <w:name w:val="toc 7"/>
    <w:basedOn w:val="Norml"/>
    <w:next w:val="Norml"/>
    <w:semiHidden/>
    <w:rsid w:val="002019C3"/>
    <w:pPr>
      <w:tabs>
        <w:tab w:val="left" w:leader="dot" w:pos="8428"/>
        <w:tab w:val="right" w:pos="8788"/>
      </w:tabs>
      <w:ind w:left="1021"/>
    </w:pPr>
  </w:style>
  <w:style w:type="paragraph" w:styleId="TJ8">
    <w:name w:val="toc 8"/>
    <w:basedOn w:val="Norml"/>
    <w:next w:val="Norml"/>
    <w:semiHidden/>
    <w:rsid w:val="002019C3"/>
    <w:pPr>
      <w:tabs>
        <w:tab w:val="left" w:leader="dot" w:pos="8428"/>
        <w:tab w:val="right" w:pos="8788"/>
      </w:tabs>
      <w:ind w:left="5040" w:right="720"/>
    </w:pPr>
  </w:style>
  <w:style w:type="paragraph" w:styleId="TJ9">
    <w:name w:val="toc 9"/>
    <w:basedOn w:val="Norml"/>
    <w:next w:val="Norml"/>
    <w:semiHidden/>
    <w:rsid w:val="002019C3"/>
    <w:pPr>
      <w:tabs>
        <w:tab w:val="right" w:leader="dot" w:pos="8788"/>
      </w:tabs>
      <w:ind w:left="1920"/>
    </w:pPr>
  </w:style>
  <w:style w:type="paragraph" w:customStyle="1" w:styleId="TP">
    <w:name w:val="TP"/>
    <w:rsid w:val="002019C3"/>
    <w:pPr>
      <w:tabs>
        <w:tab w:val="left" w:pos="2880"/>
      </w:tabs>
      <w:spacing w:before="240" w:line="240" w:lineRule="exact"/>
      <w:ind w:left="3600" w:hanging="864"/>
      <w:jc w:val="both"/>
    </w:pPr>
    <w:rPr>
      <w:rFonts w:ascii="Courier" w:hAnsi="Courier"/>
      <w:sz w:val="24"/>
      <w:lang w:val="en-US"/>
    </w:rPr>
  </w:style>
  <w:style w:type="paragraph" w:styleId="Cm">
    <w:name w:val="Title"/>
    <w:basedOn w:val="Norml"/>
    <w:qFormat/>
    <w:rsid w:val="002019C3"/>
    <w:pPr>
      <w:jc w:val="center"/>
    </w:pPr>
    <w:rPr>
      <w:b/>
      <w:sz w:val="20"/>
      <w:lang w:val="hu-HU"/>
    </w:rPr>
  </w:style>
  <w:style w:type="paragraph" w:styleId="Szvegtrzs">
    <w:name w:val="Body Text"/>
    <w:basedOn w:val="Norml"/>
    <w:rsid w:val="002019C3"/>
    <w:pPr>
      <w:tabs>
        <w:tab w:val="left" w:pos="1560"/>
      </w:tabs>
      <w:jc w:val="both"/>
    </w:pPr>
    <w:rPr>
      <w:lang w:val="hu-HU"/>
    </w:rPr>
  </w:style>
  <w:style w:type="paragraph" w:styleId="Szvegtrzs3">
    <w:name w:val="Body Text 3"/>
    <w:basedOn w:val="Norml"/>
    <w:rsid w:val="002019C3"/>
    <w:pPr>
      <w:jc w:val="both"/>
    </w:pPr>
    <w:rPr>
      <w:sz w:val="22"/>
      <w:lang w:val="hu-HU"/>
    </w:rPr>
  </w:style>
  <w:style w:type="paragraph" w:styleId="Szvegtrzsbehzssal2">
    <w:name w:val="Body Text Indent 2"/>
    <w:basedOn w:val="Norml"/>
    <w:rsid w:val="002019C3"/>
    <w:pPr>
      <w:ind w:left="709" w:hanging="709"/>
    </w:pPr>
    <w:rPr>
      <w:lang w:val="hu-HU"/>
    </w:rPr>
  </w:style>
  <w:style w:type="paragraph" w:styleId="Szvegtrzsbehzssal">
    <w:name w:val="Body Text Indent"/>
    <w:basedOn w:val="Norml"/>
    <w:rsid w:val="002019C3"/>
    <w:rPr>
      <w:lang w:val="hu-HU"/>
    </w:rPr>
  </w:style>
  <w:style w:type="character" w:styleId="Oldalszm">
    <w:name w:val="page number"/>
    <w:basedOn w:val="Bekezdsalapbettpusa"/>
    <w:rsid w:val="002019C3"/>
  </w:style>
  <w:style w:type="character" w:styleId="Hiperhivatkozs">
    <w:name w:val="Hyperlink"/>
    <w:basedOn w:val="Bekezdsalapbettpusa"/>
    <w:rsid w:val="002019C3"/>
    <w:rPr>
      <w:color w:val="0000FF"/>
      <w:u w:val="single"/>
    </w:rPr>
  </w:style>
  <w:style w:type="paragraph" w:styleId="Szvegblokk">
    <w:name w:val="Block Text"/>
    <w:basedOn w:val="Norml"/>
    <w:rsid w:val="002019C3"/>
    <w:pPr>
      <w:spacing w:line="240" w:lineRule="atLeast"/>
      <w:ind w:left="284" w:right="311"/>
    </w:pPr>
    <w:rPr>
      <w:snapToGrid w:val="0"/>
      <w:color w:val="000000"/>
      <w:lang w:val="hu-HU"/>
    </w:rPr>
  </w:style>
  <w:style w:type="character" w:styleId="Mrltotthiperhivatkozs">
    <w:name w:val="FollowedHyperlink"/>
    <w:basedOn w:val="Bekezdsalapbettpusa"/>
    <w:rsid w:val="002019C3"/>
    <w:rPr>
      <w:color w:val="800080"/>
      <w:u w:val="single"/>
    </w:rPr>
  </w:style>
  <w:style w:type="paragraph" w:styleId="Szvegtrzsbehzssal3">
    <w:name w:val="Body Text Indent 3"/>
    <w:basedOn w:val="Norml"/>
    <w:rsid w:val="002019C3"/>
    <w:pPr>
      <w:spacing w:line="240" w:lineRule="atLeast"/>
      <w:ind w:left="993"/>
    </w:pPr>
    <w:rPr>
      <w:rFonts w:ascii="Helv" w:hAnsi="Helv"/>
      <w:snapToGrid w:val="0"/>
      <w:color w:val="000000"/>
      <w:lang w:val="hu-HU"/>
    </w:rPr>
  </w:style>
  <w:style w:type="paragraph" w:styleId="Dokumentumtrkp">
    <w:name w:val="Document Map"/>
    <w:basedOn w:val="Norml"/>
    <w:semiHidden/>
    <w:rsid w:val="002019C3"/>
    <w:pPr>
      <w:shd w:val="clear" w:color="auto" w:fill="000080"/>
    </w:pPr>
    <w:rPr>
      <w:rFonts w:ascii="Tahoma" w:hAnsi="Tahoma"/>
    </w:rPr>
  </w:style>
  <w:style w:type="character" w:customStyle="1" w:styleId="DeltaViewInsertion">
    <w:name w:val="DeltaView Insertion"/>
    <w:rsid w:val="002019C3"/>
    <w:rPr>
      <w:color w:val="0000FF"/>
      <w:spacing w:val="0"/>
      <w:u w:val="double"/>
    </w:rPr>
  </w:style>
  <w:style w:type="character" w:customStyle="1" w:styleId="DeltaViewMoveDestination">
    <w:name w:val="DeltaView Move Destination"/>
    <w:rsid w:val="002019C3"/>
    <w:rPr>
      <w:color w:val="00C000"/>
      <w:spacing w:val="0"/>
      <w:u w:val="double"/>
    </w:rPr>
  </w:style>
  <w:style w:type="paragraph" w:styleId="Buborkszveg">
    <w:name w:val="Balloon Text"/>
    <w:basedOn w:val="Norml"/>
    <w:semiHidden/>
    <w:rsid w:val="002019C3"/>
    <w:rPr>
      <w:rFonts w:ascii="Tahoma" w:hAnsi="Tahoma" w:cs="Tahoma"/>
      <w:sz w:val="16"/>
      <w:szCs w:val="16"/>
    </w:rPr>
  </w:style>
  <w:style w:type="paragraph" w:customStyle="1" w:styleId="b0">
    <w:name w:val="b"/>
    <w:basedOn w:val="Norml"/>
    <w:rsid w:val="00EF3C9C"/>
    <w:pPr>
      <w:ind w:left="680" w:hanging="170"/>
      <w:jc w:val="both"/>
    </w:pPr>
    <w:rPr>
      <w:rFonts w:eastAsia="Calibri"/>
      <w:szCs w:val="24"/>
      <w:lang w:val="hu-HU"/>
    </w:rPr>
  </w:style>
  <w:style w:type="paragraph" w:styleId="Megjegyzstrgya">
    <w:name w:val="annotation subject"/>
    <w:basedOn w:val="Jegyzetszveg"/>
    <w:next w:val="Jegyzetszveg"/>
    <w:semiHidden/>
    <w:rsid w:val="00F37537"/>
    <w:rPr>
      <w:b/>
      <w:bCs/>
      <w:sz w:val="20"/>
    </w:rPr>
  </w:style>
  <w:style w:type="paragraph" w:styleId="Listaszerbekezds">
    <w:name w:val="List Paragraph"/>
    <w:basedOn w:val="Norml"/>
    <w:uiPriority w:val="34"/>
    <w:qFormat/>
    <w:rsid w:val="009C385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hu-HU" w:eastAsia="hu-H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Default Paragraph Font" w:uiPriority="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2019C3"/>
    <w:rPr>
      <w:sz w:val="24"/>
      <w:lang w:val="en-GB"/>
    </w:rPr>
  </w:style>
  <w:style w:type="paragraph" w:styleId="Cmsor1">
    <w:name w:val="heading 1"/>
    <w:basedOn w:val="Norml"/>
    <w:next w:val="A"/>
    <w:qFormat/>
    <w:rsid w:val="002019C3"/>
    <w:pPr>
      <w:keepNext/>
      <w:keepLines/>
      <w:spacing w:before="720"/>
      <w:ind w:left="708" w:hanging="708"/>
      <w:jc w:val="center"/>
      <w:outlineLvl w:val="0"/>
    </w:pPr>
    <w:rPr>
      <w:b/>
    </w:rPr>
  </w:style>
  <w:style w:type="paragraph" w:styleId="Cmsor2">
    <w:name w:val="heading 2"/>
    <w:basedOn w:val="A"/>
    <w:next w:val="A"/>
    <w:qFormat/>
    <w:rsid w:val="002019C3"/>
    <w:pPr>
      <w:keepNext/>
      <w:spacing w:before="480"/>
      <w:outlineLvl w:val="1"/>
    </w:pPr>
    <w:rPr>
      <w:b/>
    </w:rPr>
  </w:style>
  <w:style w:type="paragraph" w:styleId="Cmsor3">
    <w:name w:val="heading 3"/>
    <w:basedOn w:val="B"/>
    <w:next w:val="B"/>
    <w:qFormat/>
    <w:rsid w:val="002019C3"/>
    <w:pPr>
      <w:keepNext/>
      <w:spacing w:before="240"/>
      <w:jc w:val="left"/>
      <w:outlineLvl w:val="2"/>
    </w:pPr>
    <w:rPr>
      <w:b/>
    </w:rPr>
  </w:style>
  <w:style w:type="paragraph" w:styleId="Cmsor4">
    <w:name w:val="heading 4"/>
    <w:basedOn w:val="C"/>
    <w:next w:val="C"/>
    <w:qFormat/>
    <w:rsid w:val="002019C3"/>
    <w:pPr>
      <w:keepNext/>
      <w:spacing w:before="240"/>
      <w:outlineLvl w:val="3"/>
    </w:pPr>
    <w:rPr>
      <w:b/>
    </w:rPr>
  </w:style>
  <w:style w:type="paragraph" w:styleId="Cmsor5">
    <w:name w:val="heading 5"/>
    <w:basedOn w:val="D"/>
    <w:next w:val="D"/>
    <w:qFormat/>
    <w:rsid w:val="002019C3"/>
    <w:pPr>
      <w:keepNext/>
      <w:spacing w:before="240"/>
      <w:outlineLvl w:val="4"/>
    </w:pPr>
    <w:rPr>
      <w:b/>
    </w:rPr>
  </w:style>
  <w:style w:type="paragraph" w:styleId="Cmsor6">
    <w:name w:val="heading 6"/>
    <w:basedOn w:val="E"/>
    <w:next w:val="E"/>
    <w:qFormat/>
    <w:rsid w:val="002019C3"/>
    <w:pPr>
      <w:keepNext/>
      <w:spacing w:before="240"/>
      <w:outlineLvl w:val="5"/>
    </w:pPr>
    <w:rPr>
      <w:b/>
    </w:rPr>
  </w:style>
  <w:style w:type="paragraph" w:styleId="Cmsor7">
    <w:name w:val="heading 7"/>
    <w:basedOn w:val="F"/>
    <w:next w:val="F"/>
    <w:qFormat/>
    <w:rsid w:val="002019C3"/>
    <w:pPr>
      <w:keepNext/>
      <w:spacing w:before="240"/>
      <w:outlineLvl w:val="6"/>
    </w:pPr>
    <w:rPr>
      <w:b/>
    </w:rPr>
  </w:style>
  <w:style w:type="paragraph" w:styleId="Cmsor8">
    <w:name w:val="heading 8"/>
    <w:basedOn w:val="G"/>
    <w:next w:val="G"/>
    <w:qFormat/>
    <w:rsid w:val="002019C3"/>
    <w:pPr>
      <w:keepNext/>
      <w:spacing w:before="240"/>
      <w:outlineLvl w:val="7"/>
    </w:pPr>
    <w:rPr>
      <w:b/>
    </w:rPr>
  </w:style>
  <w:style w:type="paragraph" w:styleId="Cmsor9">
    <w:name w:val="heading 9"/>
    <w:basedOn w:val="H"/>
    <w:next w:val="H"/>
    <w:qFormat/>
    <w:rsid w:val="002019C3"/>
    <w:pPr>
      <w:keepNext/>
      <w:spacing w:before="240"/>
      <w:outlineLvl w:val="8"/>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A">
    <w:name w:val="A"/>
    <w:basedOn w:val="Norml"/>
    <w:rsid w:val="002019C3"/>
    <w:pPr>
      <w:ind w:left="340" w:hanging="170"/>
      <w:jc w:val="both"/>
    </w:pPr>
  </w:style>
  <w:style w:type="paragraph" w:customStyle="1" w:styleId="B">
    <w:name w:val="B"/>
    <w:basedOn w:val="A"/>
    <w:rsid w:val="002019C3"/>
    <w:pPr>
      <w:ind w:left="680"/>
    </w:pPr>
  </w:style>
  <w:style w:type="paragraph" w:customStyle="1" w:styleId="C">
    <w:name w:val="C"/>
    <w:basedOn w:val="A"/>
    <w:rsid w:val="002019C3"/>
    <w:pPr>
      <w:ind w:left="1021"/>
    </w:pPr>
  </w:style>
  <w:style w:type="paragraph" w:customStyle="1" w:styleId="D">
    <w:name w:val="D"/>
    <w:basedOn w:val="A"/>
    <w:rsid w:val="002019C3"/>
    <w:pPr>
      <w:ind w:left="1361"/>
    </w:pPr>
  </w:style>
  <w:style w:type="paragraph" w:customStyle="1" w:styleId="E">
    <w:name w:val="E"/>
    <w:basedOn w:val="A"/>
    <w:rsid w:val="002019C3"/>
    <w:pPr>
      <w:ind w:left="1701"/>
    </w:pPr>
  </w:style>
  <w:style w:type="paragraph" w:customStyle="1" w:styleId="F">
    <w:name w:val="F"/>
    <w:basedOn w:val="A"/>
    <w:rsid w:val="002019C3"/>
    <w:pPr>
      <w:ind w:left="2041"/>
    </w:pPr>
  </w:style>
  <w:style w:type="paragraph" w:customStyle="1" w:styleId="G">
    <w:name w:val="G"/>
    <w:basedOn w:val="A"/>
    <w:rsid w:val="002019C3"/>
    <w:pPr>
      <w:ind w:left="2381"/>
    </w:pPr>
  </w:style>
  <w:style w:type="paragraph" w:customStyle="1" w:styleId="H">
    <w:name w:val="H"/>
    <w:basedOn w:val="A"/>
    <w:rsid w:val="002019C3"/>
    <w:pPr>
      <w:ind w:left="2722"/>
    </w:pPr>
  </w:style>
  <w:style w:type="paragraph" w:styleId="Szvegtrzs2">
    <w:name w:val="Body Text 2"/>
    <w:basedOn w:val="Norml"/>
    <w:rsid w:val="002019C3"/>
    <w:pPr>
      <w:spacing w:after="240"/>
      <w:ind w:left="644" w:hanging="284"/>
      <w:jc w:val="both"/>
    </w:pPr>
    <w:rPr>
      <w:rFonts w:ascii="Arial" w:hAnsi="Arial"/>
      <w:i/>
      <w:sz w:val="28"/>
      <w:lang w:val="hu-HU"/>
    </w:rPr>
  </w:style>
  <w:style w:type="character" w:styleId="Jegyzethivatkozs">
    <w:name w:val="annotation reference"/>
    <w:basedOn w:val="Bekezdsalapbettpusa"/>
    <w:semiHidden/>
    <w:rsid w:val="002019C3"/>
    <w:rPr>
      <w:sz w:val="16"/>
    </w:rPr>
  </w:style>
  <w:style w:type="paragraph" w:styleId="Jegyzetszveg">
    <w:name w:val="annotation text"/>
    <w:basedOn w:val="Norml"/>
    <w:semiHidden/>
    <w:rsid w:val="002019C3"/>
  </w:style>
  <w:style w:type="paragraph" w:styleId="llb">
    <w:name w:val="footer"/>
    <w:basedOn w:val="Norml"/>
    <w:rsid w:val="002019C3"/>
    <w:pPr>
      <w:tabs>
        <w:tab w:val="center" w:pos="4320"/>
        <w:tab w:val="right" w:pos="8640"/>
      </w:tabs>
    </w:pPr>
  </w:style>
  <w:style w:type="character" w:styleId="Lbjegyzet-hivatkozs">
    <w:name w:val="footnote reference"/>
    <w:basedOn w:val="Bekezdsalapbettpusa"/>
    <w:semiHidden/>
    <w:rsid w:val="002019C3"/>
    <w:rPr>
      <w:noProof w:val="0"/>
      <w:position w:val="6"/>
      <w:sz w:val="16"/>
      <w:vertAlign w:val="superscript"/>
      <w:lang w:val="en-GB"/>
    </w:rPr>
  </w:style>
  <w:style w:type="paragraph" w:styleId="Lbjegyzetszveg">
    <w:name w:val="footnote text"/>
    <w:basedOn w:val="Norml"/>
    <w:semiHidden/>
    <w:rsid w:val="002019C3"/>
    <w:pPr>
      <w:ind w:left="57" w:hanging="57"/>
    </w:pPr>
  </w:style>
  <w:style w:type="paragraph" w:customStyle="1" w:styleId="Hangingindent">
    <w:name w:val="Hanging indent"/>
    <w:basedOn w:val="Norml"/>
    <w:rsid w:val="002019C3"/>
    <w:pPr>
      <w:spacing w:line="360" w:lineRule="atLeast"/>
      <w:ind w:left="567" w:hanging="567"/>
    </w:pPr>
    <w:rPr>
      <w:rFonts w:ascii="H-Times New Roman" w:hAnsi="H-Times New Roman"/>
    </w:rPr>
  </w:style>
  <w:style w:type="paragraph" w:customStyle="1" w:styleId="Hangingindent2">
    <w:name w:val="Hanging indent2"/>
    <w:basedOn w:val="Hangingindent"/>
    <w:rsid w:val="002019C3"/>
    <w:pPr>
      <w:ind w:left="737" w:hanging="737"/>
    </w:pPr>
  </w:style>
  <w:style w:type="paragraph" w:styleId="lfej">
    <w:name w:val="header"/>
    <w:basedOn w:val="Norml"/>
    <w:rsid w:val="002019C3"/>
    <w:pPr>
      <w:tabs>
        <w:tab w:val="center" w:pos="4320"/>
        <w:tab w:val="right" w:pos="8640"/>
      </w:tabs>
    </w:pPr>
    <w:rPr>
      <w:sz w:val="22"/>
    </w:rPr>
  </w:style>
  <w:style w:type="paragraph" w:styleId="Trgymutat1">
    <w:name w:val="index 1"/>
    <w:basedOn w:val="Norml"/>
    <w:next w:val="Norml"/>
    <w:semiHidden/>
    <w:rsid w:val="002019C3"/>
  </w:style>
  <w:style w:type="paragraph" w:styleId="Trgymutat2">
    <w:name w:val="index 2"/>
    <w:basedOn w:val="Norml"/>
    <w:next w:val="Norml"/>
    <w:semiHidden/>
    <w:rsid w:val="002019C3"/>
    <w:pPr>
      <w:ind w:left="360"/>
    </w:pPr>
  </w:style>
  <w:style w:type="paragraph" w:styleId="Trgymutat3">
    <w:name w:val="index 3"/>
    <w:basedOn w:val="Norml"/>
    <w:next w:val="Norml"/>
    <w:semiHidden/>
    <w:rsid w:val="002019C3"/>
    <w:pPr>
      <w:ind w:left="720"/>
    </w:pPr>
  </w:style>
  <w:style w:type="paragraph" w:styleId="Trgymutat4">
    <w:name w:val="index 4"/>
    <w:basedOn w:val="Norml"/>
    <w:next w:val="Norml"/>
    <w:semiHidden/>
    <w:rsid w:val="002019C3"/>
    <w:pPr>
      <w:ind w:left="1080"/>
    </w:pPr>
  </w:style>
  <w:style w:type="paragraph" w:styleId="Trgymutat5">
    <w:name w:val="index 5"/>
    <w:basedOn w:val="Norml"/>
    <w:next w:val="Norml"/>
    <w:semiHidden/>
    <w:rsid w:val="002019C3"/>
    <w:pPr>
      <w:ind w:left="1440"/>
    </w:pPr>
  </w:style>
  <w:style w:type="paragraph" w:styleId="Trgymutat6">
    <w:name w:val="index 6"/>
    <w:basedOn w:val="Norml"/>
    <w:next w:val="Norml"/>
    <w:semiHidden/>
    <w:rsid w:val="002019C3"/>
    <w:pPr>
      <w:ind w:left="1800"/>
    </w:pPr>
  </w:style>
  <w:style w:type="paragraph" w:styleId="Trgymutat7">
    <w:name w:val="index 7"/>
    <w:basedOn w:val="Norml"/>
    <w:next w:val="Norml"/>
    <w:semiHidden/>
    <w:rsid w:val="002019C3"/>
    <w:pPr>
      <w:ind w:left="2160"/>
    </w:pPr>
  </w:style>
  <w:style w:type="paragraph" w:styleId="Trgymutatcm">
    <w:name w:val="index heading"/>
    <w:basedOn w:val="Norml"/>
    <w:next w:val="Trgymutat1"/>
    <w:semiHidden/>
    <w:rsid w:val="002019C3"/>
  </w:style>
  <w:style w:type="paragraph" w:customStyle="1" w:styleId="K">
    <w:name w:val="K"/>
    <w:rsid w:val="002019C3"/>
    <w:pPr>
      <w:spacing w:line="240" w:lineRule="exact"/>
      <w:jc w:val="center"/>
    </w:pPr>
    <w:rPr>
      <w:sz w:val="24"/>
      <w:lang w:val="en-GB"/>
    </w:rPr>
  </w:style>
  <w:style w:type="character" w:styleId="Sorszma">
    <w:name w:val="line number"/>
    <w:basedOn w:val="Bekezdsalapbettpusa"/>
    <w:rsid w:val="002019C3"/>
  </w:style>
  <w:style w:type="paragraph" w:styleId="Normlbehzs">
    <w:name w:val="Normal Indent"/>
    <w:basedOn w:val="Norml"/>
    <w:rsid w:val="002019C3"/>
    <w:pPr>
      <w:ind w:left="720"/>
    </w:pPr>
  </w:style>
  <w:style w:type="paragraph" w:customStyle="1" w:styleId="Sajt1">
    <w:name w:val="Saját1"/>
    <w:basedOn w:val="Norml"/>
    <w:rsid w:val="002019C3"/>
    <w:pPr>
      <w:widowControl w:val="0"/>
    </w:pPr>
    <w:rPr>
      <w:rFonts w:ascii="Arial" w:hAnsi="Arial"/>
      <w:i/>
      <w:lang w:val="hu-HU"/>
    </w:rPr>
  </w:style>
  <w:style w:type="paragraph" w:styleId="TJ1">
    <w:name w:val="toc 1"/>
    <w:basedOn w:val="Norml"/>
    <w:next w:val="Norml"/>
    <w:uiPriority w:val="39"/>
    <w:rsid w:val="002019C3"/>
    <w:pPr>
      <w:keepNext/>
      <w:tabs>
        <w:tab w:val="left" w:leader="dot" w:pos="8428"/>
        <w:tab w:val="right" w:pos="8788"/>
      </w:tabs>
      <w:spacing w:before="480" w:after="240"/>
      <w:ind w:left="284" w:hanging="284"/>
    </w:pPr>
    <w:rPr>
      <w:b/>
    </w:rPr>
  </w:style>
  <w:style w:type="paragraph" w:styleId="TJ2">
    <w:name w:val="toc 2"/>
    <w:basedOn w:val="Norml"/>
    <w:next w:val="Norml"/>
    <w:uiPriority w:val="39"/>
    <w:rsid w:val="002019C3"/>
    <w:pPr>
      <w:tabs>
        <w:tab w:val="left" w:leader="dot" w:pos="8428"/>
        <w:tab w:val="right" w:pos="8788"/>
      </w:tabs>
      <w:ind w:left="170"/>
    </w:pPr>
    <w:rPr>
      <w:b/>
      <w:sz w:val="22"/>
    </w:rPr>
  </w:style>
  <w:style w:type="paragraph" w:styleId="TJ3">
    <w:name w:val="toc 3"/>
    <w:basedOn w:val="Norml"/>
    <w:next w:val="Norml"/>
    <w:uiPriority w:val="39"/>
    <w:rsid w:val="002019C3"/>
    <w:pPr>
      <w:tabs>
        <w:tab w:val="left" w:leader="dot" w:pos="8428"/>
        <w:tab w:val="right" w:pos="8788"/>
      </w:tabs>
      <w:ind w:left="340"/>
    </w:pPr>
    <w:rPr>
      <w:sz w:val="22"/>
    </w:rPr>
  </w:style>
  <w:style w:type="paragraph" w:styleId="TJ4">
    <w:name w:val="toc 4"/>
    <w:basedOn w:val="Norml"/>
    <w:next w:val="Norml"/>
    <w:uiPriority w:val="39"/>
    <w:rsid w:val="002019C3"/>
    <w:pPr>
      <w:tabs>
        <w:tab w:val="left" w:leader="dot" w:pos="8428"/>
        <w:tab w:val="right" w:pos="8788"/>
      </w:tabs>
      <w:ind w:left="680" w:hanging="170"/>
    </w:pPr>
    <w:rPr>
      <w:sz w:val="22"/>
    </w:rPr>
  </w:style>
  <w:style w:type="paragraph" w:styleId="TJ5">
    <w:name w:val="toc 5"/>
    <w:basedOn w:val="Norml"/>
    <w:next w:val="Norml"/>
    <w:semiHidden/>
    <w:rsid w:val="002019C3"/>
    <w:pPr>
      <w:tabs>
        <w:tab w:val="left" w:leader="dot" w:pos="8428"/>
        <w:tab w:val="right" w:pos="8788"/>
      </w:tabs>
      <w:ind w:left="680"/>
    </w:pPr>
    <w:rPr>
      <w:sz w:val="22"/>
    </w:rPr>
  </w:style>
  <w:style w:type="paragraph" w:styleId="TJ6">
    <w:name w:val="toc 6"/>
    <w:basedOn w:val="Norml"/>
    <w:next w:val="Norml"/>
    <w:semiHidden/>
    <w:rsid w:val="002019C3"/>
    <w:pPr>
      <w:tabs>
        <w:tab w:val="left" w:leader="dot" w:pos="8428"/>
        <w:tab w:val="right" w:pos="8788"/>
      </w:tabs>
      <w:ind w:left="2269" w:hanging="1418"/>
    </w:pPr>
    <w:rPr>
      <w:sz w:val="22"/>
    </w:rPr>
  </w:style>
  <w:style w:type="paragraph" w:styleId="TJ7">
    <w:name w:val="toc 7"/>
    <w:basedOn w:val="Norml"/>
    <w:next w:val="Norml"/>
    <w:semiHidden/>
    <w:rsid w:val="002019C3"/>
    <w:pPr>
      <w:tabs>
        <w:tab w:val="left" w:leader="dot" w:pos="8428"/>
        <w:tab w:val="right" w:pos="8788"/>
      </w:tabs>
      <w:ind w:left="1021"/>
    </w:pPr>
  </w:style>
  <w:style w:type="paragraph" w:styleId="TJ8">
    <w:name w:val="toc 8"/>
    <w:basedOn w:val="Norml"/>
    <w:next w:val="Norml"/>
    <w:semiHidden/>
    <w:rsid w:val="002019C3"/>
    <w:pPr>
      <w:tabs>
        <w:tab w:val="left" w:leader="dot" w:pos="8428"/>
        <w:tab w:val="right" w:pos="8788"/>
      </w:tabs>
      <w:ind w:left="5040" w:right="720"/>
    </w:pPr>
  </w:style>
  <w:style w:type="paragraph" w:styleId="TJ9">
    <w:name w:val="toc 9"/>
    <w:basedOn w:val="Norml"/>
    <w:next w:val="Norml"/>
    <w:semiHidden/>
    <w:rsid w:val="002019C3"/>
    <w:pPr>
      <w:tabs>
        <w:tab w:val="right" w:leader="dot" w:pos="8788"/>
      </w:tabs>
      <w:ind w:left="1920"/>
    </w:pPr>
  </w:style>
  <w:style w:type="paragraph" w:customStyle="1" w:styleId="TP">
    <w:name w:val="TP"/>
    <w:rsid w:val="002019C3"/>
    <w:pPr>
      <w:tabs>
        <w:tab w:val="left" w:pos="2880"/>
      </w:tabs>
      <w:spacing w:before="240" w:line="240" w:lineRule="exact"/>
      <w:ind w:left="3600" w:hanging="864"/>
      <w:jc w:val="both"/>
    </w:pPr>
    <w:rPr>
      <w:rFonts w:ascii="Courier" w:hAnsi="Courier"/>
      <w:sz w:val="24"/>
      <w:lang w:val="en-US"/>
    </w:rPr>
  </w:style>
  <w:style w:type="paragraph" w:styleId="Cm">
    <w:name w:val="Title"/>
    <w:basedOn w:val="Norml"/>
    <w:qFormat/>
    <w:rsid w:val="002019C3"/>
    <w:pPr>
      <w:jc w:val="center"/>
    </w:pPr>
    <w:rPr>
      <w:b/>
      <w:sz w:val="20"/>
      <w:lang w:val="hu-HU"/>
    </w:rPr>
  </w:style>
  <w:style w:type="paragraph" w:styleId="Szvegtrzs">
    <w:name w:val="Body Text"/>
    <w:basedOn w:val="Norml"/>
    <w:rsid w:val="002019C3"/>
    <w:pPr>
      <w:tabs>
        <w:tab w:val="left" w:pos="1560"/>
      </w:tabs>
      <w:jc w:val="both"/>
    </w:pPr>
    <w:rPr>
      <w:lang w:val="hu-HU"/>
    </w:rPr>
  </w:style>
  <w:style w:type="paragraph" w:styleId="Szvegtrzs3">
    <w:name w:val="Body Text 3"/>
    <w:basedOn w:val="Norml"/>
    <w:rsid w:val="002019C3"/>
    <w:pPr>
      <w:jc w:val="both"/>
    </w:pPr>
    <w:rPr>
      <w:sz w:val="22"/>
      <w:lang w:val="hu-HU"/>
    </w:rPr>
  </w:style>
  <w:style w:type="paragraph" w:styleId="Szvegtrzsbehzssal2">
    <w:name w:val="Body Text Indent 2"/>
    <w:basedOn w:val="Norml"/>
    <w:rsid w:val="002019C3"/>
    <w:pPr>
      <w:ind w:left="709" w:hanging="709"/>
    </w:pPr>
    <w:rPr>
      <w:lang w:val="hu-HU"/>
    </w:rPr>
  </w:style>
  <w:style w:type="paragraph" w:styleId="Szvegtrzsbehzssal">
    <w:name w:val="Body Text Indent"/>
    <w:basedOn w:val="Norml"/>
    <w:rsid w:val="002019C3"/>
    <w:rPr>
      <w:lang w:val="hu-HU"/>
    </w:rPr>
  </w:style>
  <w:style w:type="character" w:styleId="Oldalszm">
    <w:name w:val="page number"/>
    <w:basedOn w:val="Bekezdsalapbettpusa"/>
    <w:rsid w:val="002019C3"/>
  </w:style>
  <w:style w:type="character" w:styleId="Hiperhivatkozs">
    <w:name w:val="Hyperlink"/>
    <w:basedOn w:val="Bekezdsalapbettpusa"/>
    <w:rsid w:val="002019C3"/>
    <w:rPr>
      <w:color w:val="0000FF"/>
      <w:u w:val="single"/>
    </w:rPr>
  </w:style>
  <w:style w:type="paragraph" w:styleId="Szvegblokk">
    <w:name w:val="Block Text"/>
    <w:basedOn w:val="Norml"/>
    <w:rsid w:val="002019C3"/>
    <w:pPr>
      <w:spacing w:line="240" w:lineRule="atLeast"/>
      <w:ind w:left="284" w:right="311"/>
    </w:pPr>
    <w:rPr>
      <w:snapToGrid w:val="0"/>
      <w:color w:val="000000"/>
      <w:lang w:val="hu-HU"/>
    </w:rPr>
  </w:style>
  <w:style w:type="character" w:styleId="Mrltotthiperhivatkozs">
    <w:name w:val="FollowedHyperlink"/>
    <w:basedOn w:val="Bekezdsalapbettpusa"/>
    <w:rsid w:val="002019C3"/>
    <w:rPr>
      <w:color w:val="800080"/>
      <w:u w:val="single"/>
    </w:rPr>
  </w:style>
  <w:style w:type="paragraph" w:styleId="Szvegtrzsbehzssal3">
    <w:name w:val="Body Text Indent 3"/>
    <w:basedOn w:val="Norml"/>
    <w:rsid w:val="002019C3"/>
    <w:pPr>
      <w:spacing w:line="240" w:lineRule="atLeast"/>
      <w:ind w:left="993"/>
    </w:pPr>
    <w:rPr>
      <w:rFonts w:ascii="Helv" w:hAnsi="Helv"/>
      <w:snapToGrid w:val="0"/>
      <w:color w:val="000000"/>
      <w:lang w:val="hu-HU"/>
    </w:rPr>
  </w:style>
  <w:style w:type="paragraph" w:styleId="Dokumentumtrkp">
    <w:name w:val="Document Map"/>
    <w:basedOn w:val="Norml"/>
    <w:semiHidden/>
    <w:rsid w:val="002019C3"/>
    <w:pPr>
      <w:shd w:val="clear" w:color="auto" w:fill="000080"/>
    </w:pPr>
    <w:rPr>
      <w:rFonts w:ascii="Tahoma" w:hAnsi="Tahoma"/>
    </w:rPr>
  </w:style>
  <w:style w:type="character" w:customStyle="1" w:styleId="DeltaViewInsertion">
    <w:name w:val="DeltaView Insertion"/>
    <w:rsid w:val="002019C3"/>
    <w:rPr>
      <w:color w:val="0000FF"/>
      <w:spacing w:val="0"/>
      <w:u w:val="double"/>
    </w:rPr>
  </w:style>
  <w:style w:type="character" w:customStyle="1" w:styleId="DeltaViewMoveDestination">
    <w:name w:val="DeltaView Move Destination"/>
    <w:rsid w:val="002019C3"/>
    <w:rPr>
      <w:color w:val="00C000"/>
      <w:spacing w:val="0"/>
      <w:u w:val="double"/>
    </w:rPr>
  </w:style>
  <w:style w:type="paragraph" w:styleId="Buborkszveg">
    <w:name w:val="Balloon Text"/>
    <w:basedOn w:val="Norml"/>
    <w:semiHidden/>
    <w:rsid w:val="002019C3"/>
    <w:rPr>
      <w:rFonts w:ascii="Tahoma" w:hAnsi="Tahoma" w:cs="Tahoma"/>
      <w:sz w:val="16"/>
      <w:szCs w:val="16"/>
    </w:rPr>
  </w:style>
  <w:style w:type="paragraph" w:customStyle="1" w:styleId="b0">
    <w:name w:val="b"/>
    <w:basedOn w:val="Norml"/>
    <w:rsid w:val="00EF3C9C"/>
    <w:pPr>
      <w:ind w:left="680" w:hanging="170"/>
      <w:jc w:val="both"/>
    </w:pPr>
    <w:rPr>
      <w:rFonts w:eastAsia="Calibri"/>
      <w:szCs w:val="24"/>
      <w:lang w:val="hu-HU"/>
    </w:rPr>
  </w:style>
  <w:style w:type="paragraph" w:styleId="Megjegyzstrgya">
    <w:name w:val="annotation subject"/>
    <w:basedOn w:val="Jegyzetszveg"/>
    <w:next w:val="Jegyzetszveg"/>
    <w:semiHidden/>
    <w:rsid w:val="00F37537"/>
    <w:rPr>
      <w:b/>
      <w:bCs/>
      <w:sz w:val="20"/>
    </w:rPr>
  </w:style>
  <w:style w:type="paragraph" w:styleId="Listaszerbekezds">
    <w:name w:val="List Paragraph"/>
    <w:basedOn w:val="Norml"/>
    <w:uiPriority w:val="34"/>
    <w:qFormat/>
    <w:rsid w:val="009C38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19260">
      <w:bodyDiv w:val="1"/>
      <w:marLeft w:val="0"/>
      <w:marRight w:val="0"/>
      <w:marTop w:val="0"/>
      <w:marBottom w:val="0"/>
      <w:divBdr>
        <w:top w:val="none" w:sz="0" w:space="0" w:color="auto"/>
        <w:left w:val="none" w:sz="0" w:space="0" w:color="auto"/>
        <w:bottom w:val="none" w:sz="0" w:space="0" w:color="auto"/>
        <w:right w:val="none" w:sz="0" w:space="0" w:color="auto"/>
      </w:divBdr>
    </w:div>
    <w:div w:id="39716530">
      <w:bodyDiv w:val="1"/>
      <w:marLeft w:val="0"/>
      <w:marRight w:val="0"/>
      <w:marTop w:val="0"/>
      <w:marBottom w:val="0"/>
      <w:divBdr>
        <w:top w:val="none" w:sz="0" w:space="0" w:color="auto"/>
        <w:left w:val="none" w:sz="0" w:space="0" w:color="auto"/>
        <w:bottom w:val="none" w:sz="0" w:space="0" w:color="auto"/>
        <w:right w:val="none" w:sz="0" w:space="0" w:color="auto"/>
      </w:divBdr>
    </w:div>
    <w:div w:id="255483700">
      <w:bodyDiv w:val="1"/>
      <w:marLeft w:val="0"/>
      <w:marRight w:val="0"/>
      <w:marTop w:val="0"/>
      <w:marBottom w:val="0"/>
      <w:divBdr>
        <w:top w:val="none" w:sz="0" w:space="0" w:color="auto"/>
        <w:left w:val="none" w:sz="0" w:space="0" w:color="auto"/>
        <w:bottom w:val="none" w:sz="0" w:space="0" w:color="auto"/>
        <w:right w:val="none" w:sz="0" w:space="0" w:color="auto"/>
      </w:divBdr>
    </w:div>
    <w:div w:id="458694234">
      <w:bodyDiv w:val="1"/>
      <w:marLeft w:val="0"/>
      <w:marRight w:val="0"/>
      <w:marTop w:val="0"/>
      <w:marBottom w:val="0"/>
      <w:divBdr>
        <w:top w:val="none" w:sz="0" w:space="0" w:color="auto"/>
        <w:left w:val="none" w:sz="0" w:space="0" w:color="auto"/>
        <w:bottom w:val="none" w:sz="0" w:space="0" w:color="auto"/>
        <w:right w:val="none" w:sz="0" w:space="0" w:color="auto"/>
      </w:divBdr>
    </w:div>
    <w:div w:id="597517381">
      <w:bodyDiv w:val="1"/>
      <w:marLeft w:val="0"/>
      <w:marRight w:val="0"/>
      <w:marTop w:val="0"/>
      <w:marBottom w:val="0"/>
      <w:divBdr>
        <w:top w:val="none" w:sz="0" w:space="0" w:color="auto"/>
        <w:left w:val="none" w:sz="0" w:space="0" w:color="auto"/>
        <w:bottom w:val="none" w:sz="0" w:space="0" w:color="auto"/>
        <w:right w:val="none" w:sz="0" w:space="0" w:color="auto"/>
      </w:divBdr>
    </w:div>
    <w:div w:id="836501753">
      <w:bodyDiv w:val="1"/>
      <w:marLeft w:val="0"/>
      <w:marRight w:val="0"/>
      <w:marTop w:val="0"/>
      <w:marBottom w:val="0"/>
      <w:divBdr>
        <w:top w:val="none" w:sz="0" w:space="0" w:color="auto"/>
        <w:left w:val="none" w:sz="0" w:space="0" w:color="auto"/>
        <w:bottom w:val="none" w:sz="0" w:space="0" w:color="auto"/>
        <w:right w:val="none" w:sz="0" w:space="0" w:color="auto"/>
      </w:divBdr>
    </w:div>
    <w:div w:id="865798762">
      <w:bodyDiv w:val="1"/>
      <w:marLeft w:val="0"/>
      <w:marRight w:val="0"/>
      <w:marTop w:val="0"/>
      <w:marBottom w:val="0"/>
      <w:divBdr>
        <w:top w:val="none" w:sz="0" w:space="0" w:color="auto"/>
        <w:left w:val="none" w:sz="0" w:space="0" w:color="auto"/>
        <w:bottom w:val="none" w:sz="0" w:space="0" w:color="auto"/>
        <w:right w:val="none" w:sz="0" w:space="0" w:color="auto"/>
      </w:divBdr>
    </w:div>
    <w:div w:id="962930958">
      <w:bodyDiv w:val="1"/>
      <w:marLeft w:val="0"/>
      <w:marRight w:val="0"/>
      <w:marTop w:val="0"/>
      <w:marBottom w:val="0"/>
      <w:divBdr>
        <w:top w:val="none" w:sz="0" w:space="0" w:color="auto"/>
        <w:left w:val="none" w:sz="0" w:space="0" w:color="auto"/>
        <w:bottom w:val="none" w:sz="0" w:space="0" w:color="auto"/>
        <w:right w:val="none" w:sz="0" w:space="0" w:color="auto"/>
      </w:divBdr>
    </w:div>
    <w:div w:id="1363827721">
      <w:bodyDiv w:val="1"/>
      <w:marLeft w:val="0"/>
      <w:marRight w:val="0"/>
      <w:marTop w:val="0"/>
      <w:marBottom w:val="0"/>
      <w:divBdr>
        <w:top w:val="none" w:sz="0" w:space="0" w:color="auto"/>
        <w:left w:val="none" w:sz="0" w:space="0" w:color="auto"/>
        <w:bottom w:val="none" w:sz="0" w:space="0" w:color="auto"/>
        <w:right w:val="none" w:sz="0" w:space="0" w:color="auto"/>
      </w:divBdr>
    </w:div>
    <w:div w:id="1687094035">
      <w:bodyDiv w:val="1"/>
      <w:marLeft w:val="0"/>
      <w:marRight w:val="0"/>
      <w:marTop w:val="0"/>
      <w:marBottom w:val="0"/>
      <w:divBdr>
        <w:top w:val="none" w:sz="0" w:space="0" w:color="auto"/>
        <w:left w:val="none" w:sz="0" w:space="0" w:color="auto"/>
        <w:bottom w:val="none" w:sz="0" w:space="0" w:color="auto"/>
        <w:right w:val="none" w:sz="0" w:space="0" w:color="auto"/>
      </w:divBdr>
    </w:div>
    <w:div w:id="1979334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B94AE2CDFCAF9B45B32B7363CBCEAEC9" ma:contentTypeVersion="0" ma:contentTypeDescription="Új dokumentum létrehozása." ma:contentTypeScope="" ma:versionID="2668cb3255f3e033b1a7816c564bbe4f">
  <xsd:schema xmlns:xsd="http://www.w3.org/2001/XMLSchema" xmlns:xs="http://www.w3.org/2001/XMLSchema" xmlns:p="http://schemas.microsoft.com/office/2006/metadata/properties" targetNamespace="http://schemas.microsoft.com/office/2006/metadata/properties" ma:root="true" ma:fieldsID="d047bb06e0a2f553563b46466d8dd5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847897-02C2-4678-864A-CB9BFD78FD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3DA4C7BE-BDF6-4046-90B3-3B0C7508C5C7}">
  <ds:schemaRefs>
    <ds:schemaRef ds:uri="http://schemas.microsoft.com/sharepoint/v3/contenttype/forms"/>
  </ds:schemaRefs>
</ds:datastoreItem>
</file>

<file path=customXml/itemProps3.xml><?xml version="1.0" encoding="utf-8"?>
<ds:datastoreItem xmlns:ds="http://schemas.openxmlformats.org/officeDocument/2006/customXml" ds:itemID="{4C73CA8D-F6A6-4FE3-BDDB-93FF0793BEFC}">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6E36EBE-5FB3-41FF-BCFA-A8554604D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2942</Words>
  <Characters>20304</Characters>
  <Application>Microsoft Office Word</Application>
  <DocSecurity>0</DocSecurity>
  <Lines>169</Lines>
  <Paragraphs>46</Paragraphs>
  <ScaleCrop>false</ScaleCrop>
  <HeadingPairs>
    <vt:vector size="2" baseType="variant">
      <vt:variant>
        <vt:lpstr>Cím</vt:lpstr>
      </vt:variant>
      <vt:variant>
        <vt:i4>1</vt:i4>
      </vt:variant>
    </vt:vector>
  </HeadingPairs>
  <TitlesOfParts>
    <vt:vector size="1" baseType="lpstr">
      <vt:lpstr>ATENGEDES KERET MINTA</vt:lpstr>
    </vt:vector>
  </TitlesOfParts>
  <Company>Matáv Rt.</Company>
  <LinksUpToDate>false</LinksUpToDate>
  <CharactersWithSpaces>23200</CharactersWithSpaces>
  <SharedDoc>false</SharedDoc>
  <HLinks>
    <vt:vector size="12" baseType="variant">
      <vt:variant>
        <vt:i4>7471156</vt:i4>
      </vt:variant>
      <vt:variant>
        <vt:i4>252</vt:i4>
      </vt:variant>
      <vt:variant>
        <vt:i4>0</vt:i4>
      </vt:variant>
      <vt:variant>
        <vt:i4>5</vt:i4>
      </vt:variant>
      <vt:variant>
        <vt:lpwstr>https://partnerportal.magyartelekom.hu/</vt:lpwstr>
      </vt:variant>
      <vt:variant>
        <vt:lpwstr/>
      </vt:variant>
      <vt:variant>
        <vt:i4>7471156</vt:i4>
      </vt:variant>
      <vt:variant>
        <vt:i4>249</vt:i4>
      </vt:variant>
      <vt:variant>
        <vt:i4>0</vt:i4>
      </vt:variant>
      <vt:variant>
        <vt:i4>5</vt:i4>
      </vt:variant>
      <vt:variant>
        <vt:lpwstr>https://partnerportal.magyartelekom.hu/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ATENGEDES KERET MINTA</dc:title>
  <dc:creator>NEMETHGABOR</dc:creator>
  <cp:lastModifiedBy>Bölcskei Vanda</cp:lastModifiedBy>
  <cp:revision>2</cp:revision>
  <cp:lastPrinted>2011-12-05T08:47:00Z</cp:lastPrinted>
  <dcterms:created xsi:type="dcterms:W3CDTF">2018-12-01T13:17:00Z</dcterms:created>
  <dcterms:modified xsi:type="dcterms:W3CDTF">2018-12-01T13:17:00Z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0x010100B94AE2CDFCAF9B45B32B7363CBCEAEC9</vt:lpwstr>
  </property>
</Properties>
</file>